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27830" w14:textId="77777777" w:rsidR="00D15562" w:rsidRPr="00244A82" w:rsidRDefault="00D15562" w:rsidP="00434348">
      <w:pPr>
        <w:pStyle w:val="RedTitre"/>
        <w:framePr w:wrap="auto" w:hAnchor="page" w:x="2439" w:y="307"/>
        <w:widowControl/>
        <w:tabs>
          <w:tab w:val="left" w:pos="9070"/>
        </w:tabs>
        <w:rPr>
          <w:rFonts w:ascii="Corbel" w:hAnsi="Corbel" w:cstheme="majorHAnsi"/>
          <w:sz w:val="20"/>
          <w:szCs w:val="20"/>
        </w:rPr>
      </w:pPr>
      <w:r w:rsidRPr="00244A82">
        <w:rPr>
          <w:rFonts w:ascii="Corbel" w:hAnsi="Corbel" w:cstheme="majorHAnsi"/>
          <w:sz w:val="20"/>
          <w:szCs w:val="20"/>
        </w:rPr>
        <w:t xml:space="preserve">   </w:t>
      </w:r>
    </w:p>
    <w:p w14:paraId="01A9B6C3" w14:textId="3B5E44FF" w:rsidR="00D15562" w:rsidRPr="00244A82" w:rsidRDefault="000B0A55" w:rsidP="00434348">
      <w:pPr>
        <w:tabs>
          <w:tab w:val="left" w:pos="9070"/>
        </w:tabs>
        <w:autoSpaceDE w:val="0"/>
        <w:autoSpaceDN w:val="0"/>
        <w:adjustRightInd w:val="0"/>
        <w:jc w:val="center"/>
        <w:rPr>
          <w:rFonts w:ascii="Corbel" w:hAnsi="Corbel" w:cstheme="majorHAnsi"/>
          <w:b/>
          <w:bCs/>
          <w:szCs w:val="20"/>
        </w:rPr>
      </w:pPr>
      <w:r>
        <w:rPr>
          <w:noProof/>
        </w:rPr>
        <w:drawing>
          <wp:inline distT="0" distB="0" distL="0" distR="0" wp14:anchorId="2A89BFAF" wp14:editId="5CE50025">
            <wp:extent cx="5760720" cy="601345"/>
            <wp:effectExtent l="0" t="0" r="0" b="8255"/>
            <wp:docPr id="6" name="Image 6"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66D50AD7"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p>
    <w:p w14:paraId="160DB632"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p>
    <w:p w14:paraId="2713642C" w14:textId="77777777" w:rsidR="00D15562" w:rsidRPr="00244A82" w:rsidRDefault="00D15562" w:rsidP="00434348">
      <w:pPr>
        <w:pStyle w:val="RedNomDoc"/>
        <w:widowControl/>
        <w:tabs>
          <w:tab w:val="left" w:pos="9070"/>
        </w:tabs>
        <w:rPr>
          <w:rFonts w:ascii="Corbel" w:hAnsi="Corbel" w:cstheme="majorHAnsi"/>
          <w:sz w:val="20"/>
          <w:szCs w:val="20"/>
        </w:rPr>
      </w:pPr>
      <w:r w:rsidRPr="00244A82">
        <w:rPr>
          <w:rFonts w:ascii="Corbel" w:hAnsi="Corbel" w:cstheme="majorHAnsi"/>
          <w:sz w:val="20"/>
          <w:szCs w:val="20"/>
        </w:rPr>
        <w:t xml:space="preserve">CAHIER DES CLAUSES ADMINISTRATIVES PARTICULIÈRES </w:t>
      </w:r>
    </w:p>
    <w:p w14:paraId="2DF6B4D1"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r w:rsidRPr="00244A82">
        <w:rPr>
          <w:rFonts w:ascii="Corbel" w:hAnsi="Corbel" w:cstheme="majorHAnsi"/>
          <w:b/>
          <w:bCs/>
          <w:szCs w:val="20"/>
        </w:rPr>
        <w:t>(C.C.A.P.)</w:t>
      </w:r>
    </w:p>
    <w:p w14:paraId="6C837EAE"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p>
    <w:p w14:paraId="0B9FC15D" w14:textId="77777777" w:rsidR="00224EDA" w:rsidRPr="00244A82" w:rsidRDefault="00224EDA" w:rsidP="00224EDA">
      <w:pPr>
        <w:autoSpaceDE w:val="0"/>
        <w:autoSpaceDN w:val="0"/>
        <w:adjustRightInd w:val="0"/>
        <w:jc w:val="center"/>
        <w:rPr>
          <w:rFonts w:ascii="Corbel" w:hAnsi="Corbel" w:cs="Calibri Light"/>
          <w:b/>
          <w:szCs w:val="22"/>
        </w:rPr>
      </w:pPr>
      <w:r w:rsidRPr="00244A82">
        <w:rPr>
          <w:rFonts w:ascii="Corbel" w:hAnsi="Corbel" w:cs="Calibri Light"/>
          <w:b/>
          <w:szCs w:val="22"/>
        </w:rPr>
        <w:t>MARCHES PUBLICS DE FOURNITURES COURANTES ET SERVICES</w:t>
      </w:r>
    </w:p>
    <w:p w14:paraId="0AC9D2D9" w14:textId="77777777" w:rsidR="00224EDA" w:rsidRPr="00244A82" w:rsidRDefault="00224EDA" w:rsidP="00224EDA">
      <w:pPr>
        <w:jc w:val="center"/>
        <w:rPr>
          <w:rFonts w:ascii="Corbel" w:hAnsi="Corbel" w:cs="Calibri Light"/>
          <w:b/>
          <w:bCs/>
          <w:szCs w:val="22"/>
        </w:rPr>
      </w:pPr>
    </w:p>
    <w:p w14:paraId="7BAA7BF0" w14:textId="77777777" w:rsidR="00224EDA" w:rsidRPr="00244A82" w:rsidRDefault="00224EDA" w:rsidP="00224EDA">
      <w:pPr>
        <w:pStyle w:val="RedTitre"/>
        <w:framePr w:hSpace="0" w:wrap="auto" w:vAnchor="margin" w:xAlign="left" w:yAlign="inline"/>
        <w:widowControl/>
        <w:rPr>
          <w:rFonts w:ascii="Corbel" w:hAnsi="Corbel" w:cs="Calibri Light"/>
        </w:rPr>
      </w:pPr>
      <w:r w:rsidRPr="00244A82">
        <w:rPr>
          <w:rFonts w:ascii="Corbel" w:hAnsi="Corbel" w:cs="Calibri Light"/>
        </w:rPr>
        <w:t>(Commun à tous les lots)</w:t>
      </w:r>
    </w:p>
    <w:p w14:paraId="56618D5D" w14:textId="77777777" w:rsidR="00224EDA" w:rsidRPr="00244A82" w:rsidRDefault="00224EDA" w:rsidP="00224EDA">
      <w:pPr>
        <w:jc w:val="center"/>
        <w:rPr>
          <w:rFonts w:ascii="Corbel" w:hAnsi="Corbel" w:cs="Calibri Light"/>
          <w:b/>
          <w:bCs/>
          <w:szCs w:val="22"/>
        </w:rPr>
      </w:pPr>
    </w:p>
    <w:p w14:paraId="77790744" w14:textId="77777777" w:rsidR="00224EDA" w:rsidRPr="00244A82" w:rsidRDefault="00224EDA" w:rsidP="00224EDA">
      <w:pPr>
        <w:jc w:val="center"/>
        <w:rPr>
          <w:rFonts w:ascii="Corbel" w:hAnsi="Corbel" w:cs="Calibri Light"/>
          <w:b/>
          <w:bCs/>
          <w:szCs w:val="22"/>
        </w:rPr>
      </w:pPr>
    </w:p>
    <w:p w14:paraId="7918BDC7"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453561B8"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Personne publique :</w:t>
      </w:r>
    </w:p>
    <w:p w14:paraId="2BF2B560"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924DC13"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CENTRE HOSPITALIER UNIVERSITAIRE DE MONTPELLIER</w:t>
      </w:r>
    </w:p>
    <w:p w14:paraId="361B8138" w14:textId="73CB2A3F"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ET</w:t>
      </w:r>
      <w:r w:rsidR="00952A97">
        <w:rPr>
          <w:rFonts w:ascii="Corbel" w:hAnsi="Corbel" w:cs="Calibri Light"/>
        </w:rPr>
        <w:t>ABLISSEMENT SUPPORT DU GHT « EST-HERAULT ET SUD-</w:t>
      </w:r>
      <w:r w:rsidRPr="00244A82">
        <w:rPr>
          <w:rFonts w:ascii="Corbel" w:hAnsi="Corbel" w:cs="Calibri Light"/>
        </w:rPr>
        <w:t>AVEYRON</w:t>
      </w:r>
      <w:r w:rsidR="00952A97">
        <w:rPr>
          <w:rFonts w:ascii="Corbel" w:hAnsi="Corbel" w:cs="Calibri Light"/>
        </w:rPr>
        <w:t> »</w:t>
      </w:r>
    </w:p>
    <w:p w14:paraId="583923A6"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25E45815" w14:textId="77777777" w:rsidR="009B799F" w:rsidRPr="00244A82"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CENTRE ADMINISTRATIF A. BENECH</w:t>
      </w:r>
    </w:p>
    <w:p w14:paraId="4413DA19" w14:textId="77777777" w:rsidR="009B799F" w:rsidRPr="00244A82"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191, Avenue du Doyen Gaston Giraud</w:t>
      </w:r>
    </w:p>
    <w:p w14:paraId="734279C3" w14:textId="27DD09B5" w:rsidR="00224EDA"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34295 MONTPELLIER CEDEX 5</w:t>
      </w:r>
    </w:p>
    <w:p w14:paraId="65CA2C15" w14:textId="77777777" w:rsidR="00952A97" w:rsidRPr="00244A82" w:rsidRDefault="00952A97" w:rsidP="009B799F">
      <w:pPr>
        <w:pStyle w:val="RedTitre1"/>
        <w:keepNext/>
        <w:framePr w:hSpace="0" w:wrap="auto" w:vAnchor="margin" w:xAlign="left" w:yAlign="inline"/>
        <w:widowControl/>
        <w:shd w:val="clear" w:color="auto" w:fill="C5E0B3" w:themeFill="accent6" w:themeFillTint="66"/>
        <w:rPr>
          <w:rFonts w:ascii="Corbel" w:hAnsi="Corbel" w:cs="Calibri Light"/>
        </w:rPr>
      </w:pPr>
    </w:p>
    <w:p w14:paraId="58462BF1"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710B15E" w14:textId="4CAF9882" w:rsidR="00224EDA" w:rsidRPr="00244A82" w:rsidRDefault="00952A97"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Pr>
          <w:rFonts w:ascii="Corbel" w:hAnsi="Corbel" w:cs="Calibri Light"/>
        </w:rPr>
        <w:t>N° Affaire : 25A0157</w:t>
      </w:r>
    </w:p>
    <w:p w14:paraId="76711D71"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___________________________________________________</w:t>
      </w:r>
    </w:p>
    <w:p w14:paraId="6C835E07"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06BB14A1" w14:textId="31D5AB7D" w:rsidR="00224EDA"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Objet de la consultation :</w:t>
      </w:r>
    </w:p>
    <w:p w14:paraId="6D209CF2" w14:textId="76AFE789" w:rsidR="00952A97" w:rsidRDefault="00952A97"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3BF69E59" w14:textId="77777777" w:rsidR="00952A97" w:rsidRPr="00952A97" w:rsidRDefault="00952A97" w:rsidP="00952A97">
      <w:pPr>
        <w:pStyle w:val="RedTitre1"/>
        <w:framePr w:hSpace="0" w:wrap="auto" w:vAnchor="margin" w:xAlign="left" w:yAlign="inline"/>
        <w:shd w:val="clear" w:color="auto" w:fill="C5E0B3" w:themeFill="accent6" w:themeFillTint="66"/>
        <w:rPr>
          <w:rFonts w:ascii="Corbel" w:hAnsi="Corbel" w:cs="Calibri Light"/>
        </w:rPr>
      </w:pPr>
      <w:r w:rsidRPr="00952A97">
        <w:rPr>
          <w:rFonts w:ascii="Corbel" w:hAnsi="Corbel" w:cs="Calibri Light"/>
        </w:rPr>
        <w:t>ANALYSES DES RESEAUX D’EAU ET DES EFFLUENTS POUR LE CHU DE MONTPELLIER, ETABLISSEMENT SUPPORT DU GROUPEMENT HOSPITALIER DE TERRITOIRE « EST-HERAULT ET SUD-AVEYRON » (GHT « EHSA »)</w:t>
      </w:r>
    </w:p>
    <w:p w14:paraId="5552676F" w14:textId="3E79E4C4" w:rsidR="00952A97" w:rsidRDefault="00952A97"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3EEB7D24"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___________________________________________________</w:t>
      </w:r>
    </w:p>
    <w:p w14:paraId="6B2CA8BE"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2B526102"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260576E" w14:textId="7084405E"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 xml:space="preserve">Etabli en application de l’Ordonnance </w:t>
      </w:r>
      <w:r w:rsidRPr="00244A82">
        <w:rPr>
          <w:rFonts w:ascii="Corbel" w:hAnsi="Corbel" w:cs="Calibri Light"/>
          <w:bCs w:val="0"/>
        </w:rPr>
        <w:t>n° 2018-1074 du 26 novembre 2018 portant partie législative et du D</w:t>
      </w:r>
      <w:r w:rsidRPr="00244A82">
        <w:rPr>
          <w:rFonts w:ascii="Corbel" w:hAnsi="Corbel" w:cs="Calibri Light"/>
        </w:rPr>
        <w:t>écret n° 2018-1075 du 3 décembre 2018 p</w:t>
      </w:r>
      <w:r w:rsidR="00952A97">
        <w:rPr>
          <w:rFonts w:ascii="Corbel" w:hAnsi="Corbel" w:cs="Calibri Light"/>
        </w:rPr>
        <w:t>ortant partie réglementaire du Code de la Commande P</w:t>
      </w:r>
      <w:r w:rsidRPr="00244A82">
        <w:rPr>
          <w:rFonts w:ascii="Corbel" w:hAnsi="Corbel" w:cs="Calibri Light"/>
        </w:rPr>
        <w:t>ublique</w:t>
      </w:r>
    </w:p>
    <w:p w14:paraId="1506D84D"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42A4C46F"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La procédure de consultation utilisée est la suivante :</w:t>
      </w:r>
    </w:p>
    <w:p w14:paraId="4610B495" w14:textId="7E0BB64F" w:rsidR="00224EDA"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r w:rsidRPr="00244A82">
        <w:rPr>
          <w:rFonts w:ascii="Corbel" w:hAnsi="Corbel" w:cs="Calibri Light"/>
          <w:iCs/>
        </w:rPr>
        <w:t xml:space="preserve">Appel d'offres ouvert européen en application des articles </w:t>
      </w:r>
      <w:r w:rsidRPr="00244A82">
        <w:rPr>
          <w:rFonts w:ascii="Corbel" w:hAnsi="Corbel" w:cs="Calibri Light"/>
        </w:rPr>
        <w:t>L. 2124-2,</w:t>
      </w:r>
      <w:r w:rsidRPr="00244A82">
        <w:rPr>
          <w:rFonts w:ascii="Corbel" w:hAnsi="Corbel" w:cs="Calibri Light"/>
          <w:iCs/>
        </w:rPr>
        <w:t xml:space="preserve"> </w:t>
      </w:r>
      <w:r w:rsidRPr="00244A82">
        <w:rPr>
          <w:rFonts w:ascii="Corbel" w:hAnsi="Corbel" w:cs="Calibri Light"/>
        </w:rPr>
        <w:t xml:space="preserve">R. 2131-16 à 18, R. 2124-2 et R. 2161-2 à 5 </w:t>
      </w:r>
      <w:r w:rsidRPr="00244A82">
        <w:rPr>
          <w:rFonts w:ascii="Corbel" w:hAnsi="Corbel" w:cs="Calibri Light"/>
          <w:iCs/>
        </w:rPr>
        <w:t xml:space="preserve">du </w:t>
      </w:r>
      <w:r w:rsidR="00952A97">
        <w:rPr>
          <w:rFonts w:ascii="Corbel" w:hAnsi="Corbel" w:cs="Calibri Light"/>
          <w:iCs/>
        </w:rPr>
        <w:t>Code de la Commande P</w:t>
      </w:r>
      <w:r w:rsidRPr="00244A82">
        <w:rPr>
          <w:rFonts w:ascii="Corbel" w:hAnsi="Corbel" w:cs="Calibri Light"/>
          <w:iCs/>
        </w:rPr>
        <w:t>ublique</w:t>
      </w:r>
    </w:p>
    <w:p w14:paraId="6D53DD3D" w14:textId="29E92908" w:rsidR="00952A97" w:rsidRDefault="00952A97"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p>
    <w:p w14:paraId="70D7E741" w14:textId="77777777" w:rsidR="00952A97" w:rsidRPr="00244A82" w:rsidRDefault="00952A97"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p>
    <w:p w14:paraId="09ECA54E"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p>
    <w:p w14:paraId="568E4766" w14:textId="77777777" w:rsidR="00224EDA" w:rsidRPr="00244A82" w:rsidRDefault="00224EDA" w:rsidP="00224EDA">
      <w:pPr>
        <w:autoSpaceDE w:val="0"/>
        <w:autoSpaceDN w:val="0"/>
        <w:adjustRightInd w:val="0"/>
        <w:jc w:val="center"/>
        <w:rPr>
          <w:rFonts w:ascii="Corbel" w:hAnsi="Corbel" w:cs="Calibri Light"/>
          <w:b/>
          <w:bCs/>
          <w:szCs w:val="22"/>
        </w:rPr>
      </w:pPr>
    </w:p>
    <w:p w14:paraId="2B55F863" w14:textId="77777777" w:rsidR="00224EDA" w:rsidRPr="00244A82" w:rsidRDefault="00224EDA" w:rsidP="00224EDA">
      <w:pPr>
        <w:autoSpaceDE w:val="0"/>
        <w:autoSpaceDN w:val="0"/>
        <w:adjustRightInd w:val="0"/>
        <w:jc w:val="center"/>
        <w:rPr>
          <w:rFonts w:ascii="Corbel" w:hAnsi="Corbel" w:cs="Calibri Light"/>
          <w:b/>
          <w:bCs/>
          <w:szCs w:val="22"/>
        </w:rPr>
      </w:pPr>
    </w:p>
    <w:p w14:paraId="1C26A9C3" w14:textId="77777777" w:rsidR="00224EDA" w:rsidRPr="00244A82" w:rsidRDefault="00224EDA" w:rsidP="00224EDA">
      <w:pPr>
        <w:autoSpaceDE w:val="0"/>
        <w:autoSpaceDN w:val="0"/>
        <w:adjustRightInd w:val="0"/>
        <w:jc w:val="center"/>
        <w:rPr>
          <w:rFonts w:ascii="Corbel" w:hAnsi="Corbel" w:cs="Calibri Light"/>
          <w:b/>
          <w:bCs/>
          <w:szCs w:val="22"/>
        </w:rPr>
      </w:pPr>
    </w:p>
    <w:p w14:paraId="124B4F5F" w14:textId="77777777" w:rsidR="00224EDA" w:rsidRPr="00244A82" w:rsidRDefault="00224EDA" w:rsidP="00224EDA">
      <w:pPr>
        <w:autoSpaceDE w:val="0"/>
        <w:autoSpaceDN w:val="0"/>
        <w:adjustRightInd w:val="0"/>
        <w:jc w:val="center"/>
        <w:rPr>
          <w:rFonts w:ascii="Corbel" w:hAnsi="Corbel" w:cs="Calibri Light"/>
          <w:b/>
          <w:bCs/>
          <w:szCs w:val="22"/>
        </w:rPr>
      </w:pPr>
    </w:p>
    <w:p w14:paraId="6E30A575" w14:textId="77777777" w:rsidR="00224EDA" w:rsidRPr="00244A82" w:rsidRDefault="00224EDA" w:rsidP="00224EDA">
      <w:pPr>
        <w:autoSpaceDE w:val="0"/>
        <w:autoSpaceDN w:val="0"/>
        <w:adjustRightInd w:val="0"/>
        <w:jc w:val="center"/>
        <w:rPr>
          <w:rFonts w:ascii="Corbel" w:hAnsi="Corbel" w:cs="Calibri Light"/>
          <w:b/>
          <w:bCs/>
          <w:szCs w:val="22"/>
        </w:rPr>
      </w:pPr>
    </w:p>
    <w:p w14:paraId="5B487150" w14:textId="7716EA1D" w:rsidR="009B799F" w:rsidRPr="00244A82" w:rsidRDefault="009B799F">
      <w:pPr>
        <w:spacing w:after="160" w:line="259" w:lineRule="auto"/>
        <w:rPr>
          <w:rFonts w:ascii="Corbel" w:hAnsi="Corbel" w:cs="Calibri Light"/>
          <w:b/>
          <w:bCs/>
          <w:szCs w:val="22"/>
        </w:rPr>
      </w:pPr>
      <w:r w:rsidRPr="00244A82">
        <w:rPr>
          <w:rFonts w:ascii="Corbel" w:hAnsi="Corbel" w:cs="Calibri Light"/>
          <w:b/>
          <w:bCs/>
          <w:szCs w:val="22"/>
        </w:rPr>
        <w:br w:type="page"/>
      </w:r>
    </w:p>
    <w:p w14:paraId="45204801" w14:textId="77777777" w:rsidR="00914AB1" w:rsidRPr="00244A82" w:rsidRDefault="00914AB1" w:rsidP="00224EDA">
      <w:pPr>
        <w:autoSpaceDE w:val="0"/>
        <w:autoSpaceDN w:val="0"/>
        <w:adjustRightInd w:val="0"/>
        <w:jc w:val="center"/>
        <w:rPr>
          <w:rFonts w:ascii="Corbel" w:hAnsi="Corbel" w:cs="Calibri Light"/>
          <w:b/>
          <w:bCs/>
          <w:szCs w:val="22"/>
        </w:rPr>
      </w:pPr>
    </w:p>
    <w:p w14:paraId="052FF4FD" w14:textId="77777777" w:rsidR="00914AB1" w:rsidRPr="00244A82" w:rsidRDefault="00914AB1" w:rsidP="00224EDA">
      <w:pPr>
        <w:autoSpaceDE w:val="0"/>
        <w:autoSpaceDN w:val="0"/>
        <w:adjustRightInd w:val="0"/>
        <w:jc w:val="center"/>
        <w:rPr>
          <w:rFonts w:ascii="Corbel" w:hAnsi="Corbel" w:cs="Calibri Light"/>
          <w:b/>
          <w:bCs/>
          <w:szCs w:val="22"/>
        </w:rPr>
      </w:pPr>
    </w:p>
    <w:p w14:paraId="1BD6491B" w14:textId="77777777" w:rsidR="00D15562" w:rsidRPr="00244A82" w:rsidRDefault="00D15562" w:rsidP="00434348">
      <w:pPr>
        <w:pStyle w:val="RedNomDoc"/>
        <w:keepNext/>
        <w:widowControl/>
        <w:tabs>
          <w:tab w:val="left" w:pos="9070"/>
        </w:tabs>
        <w:rPr>
          <w:rFonts w:ascii="Corbel" w:hAnsi="Corbel" w:cstheme="majorHAnsi"/>
          <w:sz w:val="24"/>
          <w:szCs w:val="20"/>
          <w:u w:val="double"/>
        </w:rPr>
      </w:pPr>
      <w:r w:rsidRPr="00244A82">
        <w:rPr>
          <w:rFonts w:ascii="Corbel" w:hAnsi="Corbel" w:cstheme="majorHAnsi"/>
          <w:sz w:val="24"/>
          <w:szCs w:val="20"/>
          <w:u w:val="double"/>
        </w:rPr>
        <w:t>SOMMAIRE</w:t>
      </w:r>
    </w:p>
    <w:p w14:paraId="06BF5752" w14:textId="77777777" w:rsidR="00D15562" w:rsidRPr="00244A82" w:rsidRDefault="00D15562" w:rsidP="00434348">
      <w:pPr>
        <w:pStyle w:val="RedNomDoc"/>
        <w:keepNext/>
        <w:widowControl/>
        <w:tabs>
          <w:tab w:val="left" w:pos="9070"/>
        </w:tabs>
        <w:rPr>
          <w:rFonts w:ascii="Corbel" w:hAnsi="Corbel" w:cstheme="majorHAnsi"/>
          <w:sz w:val="20"/>
          <w:szCs w:val="20"/>
        </w:rPr>
      </w:pPr>
    </w:p>
    <w:bookmarkStart w:id="0" w:name="_GoBack"/>
    <w:bookmarkEnd w:id="0"/>
    <w:p w14:paraId="6766BB54" w14:textId="77DD6893" w:rsidR="00A73D05" w:rsidRDefault="002D13EA">
      <w:pPr>
        <w:pStyle w:val="TM1"/>
        <w:tabs>
          <w:tab w:val="left" w:pos="1400"/>
          <w:tab w:val="right" w:leader="underscore" w:pos="9062"/>
        </w:tabs>
        <w:rPr>
          <w:rFonts w:eastAsiaTheme="minorEastAsia" w:cstheme="minorBidi"/>
          <w:b w:val="0"/>
          <w:bCs w:val="0"/>
          <w:i w:val="0"/>
          <w:iCs w:val="0"/>
          <w:noProof/>
          <w:sz w:val="22"/>
          <w:szCs w:val="22"/>
        </w:rPr>
      </w:pPr>
      <w:r w:rsidRPr="00244A82">
        <w:rPr>
          <w:rFonts w:ascii="Corbel" w:hAnsi="Corbel" w:cstheme="majorHAnsi"/>
          <w:i w:val="0"/>
          <w:iCs w:val="0"/>
          <w:sz w:val="22"/>
          <w:szCs w:val="20"/>
        </w:rPr>
        <w:fldChar w:fldCharType="begin"/>
      </w:r>
      <w:r w:rsidRPr="00244A82">
        <w:rPr>
          <w:rFonts w:ascii="Corbel" w:hAnsi="Corbel" w:cstheme="majorHAnsi"/>
          <w:i w:val="0"/>
          <w:iCs w:val="0"/>
          <w:sz w:val="22"/>
          <w:szCs w:val="20"/>
        </w:rPr>
        <w:instrText xml:space="preserve"> TOC \f \h \z \t "Titre 1;2;Titre 2;3;Titre 3;4;Titre;1" </w:instrText>
      </w:r>
      <w:r w:rsidRPr="00244A82">
        <w:rPr>
          <w:rFonts w:ascii="Corbel" w:hAnsi="Corbel" w:cstheme="majorHAnsi"/>
          <w:i w:val="0"/>
          <w:iCs w:val="0"/>
          <w:sz w:val="22"/>
          <w:szCs w:val="20"/>
        </w:rPr>
        <w:fldChar w:fldCharType="separate"/>
      </w:r>
      <w:hyperlink w:anchor="_Toc208498279" w:history="1">
        <w:r w:rsidR="00A73D05" w:rsidRPr="00B743DC">
          <w:rPr>
            <w:rStyle w:val="Lienhypertexte"/>
            <w:rFonts w:ascii="Calibri Light" w:hAnsi="Calibri Light"/>
            <w:noProof/>
            <w14:scene3d>
              <w14:camera w14:prst="orthographicFront"/>
              <w14:lightRig w14:rig="threePt" w14:dir="t">
                <w14:rot w14:lat="0" w14:lon="0" w14:rev="0"/>
              </w14:lightRig>
            </w14:scene3d>
          </w:rPr>
          <w:t>ARTICLE 1 -</w:t>
        </w:r>
        <w:r w:rsidR="00A73D05">
          <w:rPr>
            <w:rFonts w:eastAsiaTheme="minorEastAsia" w:cstheme="minorBidi"/>
            <w:b w:val="0"/>
            <w:bCs w:val="0"/>
            <w:i w:val="0"/>
            <w:iCs w:val="0"/>
            <w:noProof/>
            <w:sz w:val="22"/>
            <w:szCs w:val="22"/>
          </w:rPr>
          <w:tab/>
        </w:r>
        <w:r w:rsidR="00A73D05" w:rsidRPr="00B743DC">
          <w:rPr>
            <w:rStyle w:val="Lienhypertexte"/>
            <w:noProof/>
          </w:rPr>
          <w:t>Objet et durée du marché public</w:t>
        </w:r>
        <w:r w:rsidR="00A73D05">
          <w:rPr>
            <w:noProof/>
            <w:webHidden/>
          </w:rPr>
          <w:tab/>
        </w:r>
        <w:r w:rsidR="00A73D05">
          <w:rPr>
            <w:noProof/>
            <w:webHidden/>
          </w:rPr>
          <w:fldChar w:fldCharType="begin"/>
        </w:r>
        <w:r w:rsidR="00A73D05">
          <w:rPr>
            <w:noProof/>
            <w:webHidden/>
          </w:rPr>
          <w:instrText xml:space="preserve"> PAGEREF _Toc208498279 \h </w:instrText>
        </w:r>
        <w:r w:rsidR="00A73D05">
          <w:rPr>
            <w:noProof/>
            <w:webHidden/>
          </w:rPr>
        </w:r>
        <w:r w:rsidR="00A73D05">
          <w:rPr>
            <w:noProof/>
            <w:webHidden/>
          </w:rPr>
          <w:fldChar w:fldCharType="separate"/>
        </w:r>
        <w:r w:rsidR="00A73D05">
          <w:rPr>
            <w:noProof/>
            <w:webHidden/>
          </w:rPr>
          <w:t>5</w:t>
        </w:r>
        <w:r w:rsidR="00A73D05">
          <w:rPr>
            <w:noProof/>
            <w:webHidden/>
          </w:rPr>
          <w:fldChar w:fldCharType="end"/>
        </w:r>
      </w:hyperlink>
    </w:p>
    <w:p w14:paraId="6B2D7A54" w14:textId="5096A3C5" w:rsidR="00A73D05" w:rsidRDefault="00A73D05">
      <w:pPr>
        <w:pStyle w:val="TM2"/>
        <w:rPr>
          <w:rFonts w:eastAsiaTheme="minorEastAsia" w:cstheme="minorBidi"/>
          <w:b w:val="0"/>
          <w:bCs w:val="0"/>
          <w:noProof/>
        </w:rPr>
      </w:pPr>
      <w:hyperlink w:anchor="_Toc208498280" w:history="1">
        <w:r w:rsidRPr="00B743DC">
          <w:rPr>
            <w:rStyle w:val="Lienhypertexte"/>
            <w:noProof/>
            <w14:scene3d>
              <w14:camera w14:prst="orthographicFront"/>
              <w14:lightRig w14:rig="threePt" w14:dir="t">
                <w14:rot w14:lat="0" w14:lon="0" w14:rev="0"/>
              </w14:lightRig>
            </w14:scene3d>
          </w:rPr>
          <w:t>1 - 1 -</w:t>
        </w:r>
        <w:r>
          <w:rPr>
            <w:rFonts w:eastAsiaTheme="minorEastAsia" w:cstheme="minorBidi"/>
            <w:b w:val="0"/>
            <w:bCs w:val="0"/>
            <w:noProof/>
          </w:rPr>
          <w:tab/>
        </w:r>
        <w:r w:rsidRPr="00B743DC">
          <w:rPr>
            <w:rStyle w:val="Lienhypertexte"/>
            <w:noProof/>
          </w:rPr>
          <w:t>Objet</w:t>
        </w:r>
        <w:r>
          <w:rPr>
            <w:noProof/>
            <w:webHidden/>
          </w:rPr>
          <w:tab/>
        </w:r>
        <w:r>
          <w:rPr>
            <w:noProof/>
            <w:webHidden/>
          </w:rPr>
          <w:fldChar w:fldCharType="begin"/>
        </w:r>
        <w:r>
          <w:rPr>
            <w:noProof/>
            <w:webHidden/>
          </w:rPr>
          <w:instrText xml:space="preserve"> PAGEREF _Toc208498280 \h </w:instrText>
        </w:r>
        <w:r>
          <w:rPr>
            <w:noProof/>
            <w:webHidden/>
          </w:rPr>
        </w:r>
        <w:r>
          <w:rPr>
            <w:noProof/>
            <w:webHidden/>
          </w:rPr>
          <w:fldChar w:fldCharType="separate"/>
        </w:r>
        <w:r>
          <w:rPr>
            <w:noProof/>
            <w:webHidden/>
          </w:rPr>
          <w:t>5</w:t>
        </w:r>
        <w:r>
          <w:rPr>
            <w:noProof/>
            <w:webHidden/>
          </w:rPr>
          <w:fldChar w:fldCharType="end"/>
        </w:r>
      </w:hyperlink>
    </w:p>
    <w:p w14:paraId="4ABAC92C" w14:textId="64FE8CA4" w:rsidR="00A73D05" w:rsidRDefault="00A73D05">
      <w:pPr>
        <w:pStyle w:val="TM2"/>
        <w:rPr>
          <w:rFonts w:eastAsiaTheme="minorEastAsia" w:cstheme="minorBidi"/>
          <w:b w:val="0"/>
          <w:bCs w:val="0"/>
          <w:noProof/>
        </w:rPr>
      </w:pPr>
      <w:hyperlink w:anchor="_Toc208498281" w:history="1">
        <w:r w:rsidRPr="00B743DC">
          <w:rPr>
            <w:rStyle w:val="Lienhypertexte"/>
            <w:noProof/>
            <w14:scene3d>
              <w14:camera w14:prst="orthographicFront"/>
              <w14:lightRig w14:rig="threePt" w14:dir="t">
                <w14:rot w14:lat="0" w14:lon="0" w14:rev="0"/>
              </w14:lightRig>
            </w14:scene3d>
          </w:rPr>
          <w:t>1 - 2 -</w:t>
        </w:r>
        <w:r>
          <w:rPr>
            <w:rFonts w:eastAsiaTheme="minorEastAsia" w:cstheme="minorBidi"/>
            <w:b w:val="0"/>
            <w:bCs w:val="0"/>
            <w:noProof/>
          </w:rPr>
          <w:tab/>
        </w:r>
        <w:r w:rsidRPr="00B743DC">
          <w:rPr>
            <w:rStyle w:val="Lienhypertexte"/>
            <w:noProof/>
          </w:rPr>
          <w:t>Décomposition du marché public</w:t>
        </w:r>
        <w:r>
          <w:rPr>
            <w:noProof/>
            <w:webHidden/>
          </w:rPr>
          <w:tab/>
        </w:r>
        <w:r>
          <w:rPr>
            <w:noProof/>
            <w:webHidden/>
          </w:rPr>
          <w:fldChar w:fldCharType="begin"/>
        </w:r>
        <w:r>
          <w:rPr>
            <w:noProof/>
            <w:webHidden/>
          </w:rPr>
          <w:instrText xml:space="preserve"> PAGEREF _Toc208498281 \h </w:instrText>
        </w:r>
        <w:r>
          <w:rPr>
            <w:noProof/>
            <w:webHidden/>
          </w:rPr>
        </w:r>
        <w:r>
          <w:rPr>
            <w:noProof/>
            <w:webHidden/>
          </w:rPr>
          <w:fldChar w:fldCharType="separate"/>
        </w:r>
        <w:r>
          <w:rPr>
            <w:noProof/>
            <w:webHidden/>
          </w:rPr>
          <w:t>6</w:t>
        </w:r>
        <w:r>
          <w:rPr>
            <w:noProof/>
            <w:webHidden/>
          </w:rPr>
          <w:fldChar w:fldCharType="end"/>
        </w:r>
      </w:hyperlink>
    </w:p>
    <w:p w14:paraId="7AC4831C" w14:textId="25CE5186" w:rsidR="00A73D05" w:rsidRDefault="00A73D05">
      <w:pPr>
        <w:pStyle w:val="TM3"/>
        <w:tabs>
          <w:tab w:val="left" w:pos="1400"/>
          <w:tab w:val="right" w:leader="underscore" w:pos="9062"/>
        </w:tabs>
        <w:rPr>
          <w:rFonts w:eastAsiaTheme="minorEastAsia" w:cstheme="minorBidi"/>
          <w:noProof/>
          <w:sz w:val="22"/>
          <w:szCs w:val="22"/>
        </w:rPr>
      </w:pPr>
      <w:hyperlink w:anchor="_Toc208498282" w:history="1">
        <w:r w:rsidRPr="00B743DC">
          <w:rPr>
            <w:rStyle w:val="Lienhypertexte"/>
            <w:rFonts w:ascii="Corbel" w:hAnsi="Corbel"/>
            <w:noProof/>
            <w14:scene3d>
              <w14:camera w14:prst="orthographicFront"/>
              <w14:lightRig w14:rig="threePt" w14:dir="t">
                <w14:rot w14:lat="0" w14:lon="0" w14:rev="0"/>
              </w14:lightRig>
            </w14:scene3d>
          </w:rPr>
          <w:t>1.2 - 1 -</w:t>
        </w:r>
        <w:r>
          <w:rPr>
            <w:rFonts w:eastAsiaTheme="minorEastAsia" w:cstheme="minorBidi"/>
            <w:noProof/>
            <w:sz w:val="22"/>
            <w:szCs w:val="22"/>
          </w:rPr>
          <w:tab/>
        </w:r>
        <w:r w:rsidRPr="00B743DC">
          <w:rPr>
            <w:rStyle w:val="Lienhypertexte"/>
            <w:rFonts w:ascii="Corbel" w:hAnsi="Corbel"/>
            <w:noProof/>
          </w:rPr>
          <w:t>Tranches</w:t>
        </w:r>
        <w:r>
          <w:rPr>
            <w:noProof/>
            <w:webHidden/>
          </w:rPr>
          <w:tab/>
        </w:r>
        <w:r>
          <w:rPr>
            <w:noProof/>
            <w:webHidden/>
          </w:rPr>
          <w:fldChar w:fldCharType="begin"/>
        </w:r>
        <w:r>
          <w:rPr>
            <w:noProof/>
            <w:webHidden/>
          </w:rPr>
          <w:instrText xml:space="preserve"> PAGEREF _Toc208498282 \h </w:instrText>
        </w:r>
        <w:r>
          <w:rPr>
            <w:noProof/>
            <w:webHidden/>
          </w:rPr>
        </w:r>
        <w:r>
          <w:rPr>
            <w:noProof/>
            <w:webHidden/>
          </w:rPr>
          <w:fldChar w:fldCharType="separate"/>
        </w:r>
        <w:r>
          <w:rPr>
            <w:noProof/>
            <w:webHidden/>
          </w:rPr>
          <w:t>6</w:t>
        </w:r>
        <w:r>
          <w:rPr>
            <w:noProof/>
            <w:webHidden/>
          </w:rPr>
          <w:fldChar w:fldCharType="end"/>
        </w:r>
      </w:hyperlink>
    </w:p>
    <w:p w14:paraId="5FE6B91D" w14:textId="33BC7498" w:rsidR="00A73D05" w:rsidRDefault="00A73D05">
      <w:pPr>
        <w:pStyle w:val="TM3"/>
        <w:tabs>
          <w:tab w:val="left" w:pos="1400"/>
          <w:tab w:val="right" w:leader="underscore" w:pos="9062"/>
        </w:tabs>
        <w:rPr>
          <w:rFonts w:eastAsiaTheme="minorEastAsia" w:cstheme="minorBidi"/>
          <w:noProof/>
          <w:sz w:val="22"/>
          <w:szCs w:val="22"/>
        </w:rPr>
      </w:pPr>
      <w:hyperlink w:anchor="_Toc208498283" w:history="1">
        <w:r w:rsidRPr="00B743DC">
          <w:rPr>
            <w:rStyle w:val="Lienhypertexte"/>
            <w:rFonts w:ascii="Corbel" w:hAnsi="Corbel"/>
            <w:noProof/>
            <w14:scene3d>
              <w14:camera w14:prst="orthographicFront"/>
              <w14:lightRig w14:rig="threePt" w14:dir="t">
                <w14:rot w14:lat="0" w14:lon="0" w14:rev="0"/>
              </w14:lightRig>
            </w14:scene3d>
          </w:rPr>
          <w:t>1.2 - 2 -</w:t>
        </w:r>
        <w:r>
          <w:rPr>
            <w:rFonts w:eastAsiaTheme="minorEastAsia" w:cstheme="minorBidi"/>
            <w:noProof/>
            <w:sz w:val="22"/>
            <w:szCs w:val="22"/>
          </w:rPr>
          <w:tab/>
        </w:r>
        <w:r w:rsidRPr="00B743DC">
          <w:rPr>
            <w:rStyle w:val="Lienhypertexte"/>
            <w:rFonts w:ascii="Corbel" w:hAnsi="Corbel"/>
            <w:noProof/>
          </w:rPr>
          <w:t>Lots</w:t>
        </w:r>
        <w:r>
          <w:rPr>
            <w:noProof/>
            <w:webHidden/>
          </w:rPr>
          <w:tab/>
        </w:r>
        <w:r>
          <w:rPr>
            <w:noProof/>
            <w:webHidden/>
          </w:rPr>
          <w:fldChar w:fldCharType="begin"/>
        </w:r>
        <w:r>
          <w:rPr>
            <w:noProof/>
            <w:webHidden/>
          </w:rPr>
          <w:instrText xml:space="preserve"> PAGEREF _Toc208498283 \h </w:instrText>
        </w:r>
        <w:r>
          <w:rPr>
            <w:noProof/>
            <w:webHidden/>
          </w:rPr>
        </w:r>
        <w:r>
          <w:rPr>
            <w:noProof/>
            <w:webHidden/>
          </w:rPr>
          <w:fldChar w:fldCharType="separate"/>
        </w:r>
        <w:r>
          <w:rPr>
            <w:noProof/>
            <w:webHidden/>
          </w:rPr>
          <w:t>6</w:t>
        </w:r>
        <w:r>
          <w:rPr>
            <w:noProof/>
            <w:webHidden/>
          </w:rPr>
          <w:fldChar w:fldCharType="end"/>
        </w:r>
      </w:hyperlink>
    </w:p>
    <w:p w14:paraId="315875C3" w14:textId="0115E7EF" w:rsidR="00A73D05" w:rsidRDefault="00A73D05">
      <w:pPr>
        <w:pStyle w:val="TM3"/>
        <w:tabs>
          <w:tab w:val="left" w:pos="1400"/>
          <w:tab w:val="right" w:leader="underscore" w:pos="9062"/>
        </w:tabs>
        <w:rPr>
          <w:rFonts w:eastAsiaTheme="minorEastAsia" w:cstheme="minorBidi"/>
          <w:noProof/>
          <w:sz w:val="22"/>
          <w:szCs w:val="22"/>
        </w:rPr>
      </w:pPr>
      <w:hyperlink w:anchor="_Toc208498284" w:history="1">
        <w:r w:rsidRPr="00B743DC">
          <w:rPr>
            <w:rStyle w:val="Lienhypertexte"/>
            <w:rFonts w:ascii="Corbel" w:hAnsi="Corbel"/>
            <w:noProof/>
            <w14:scene3d>
              <w14:camera w14:prst="orthographicFront"/>
              <w14:lightRig w14:rig="threePt" w14:dir="t">
                <w14:rot w14:lat="0" w14:lon="0" w14:rev="0"/>
              </w14:lightRig>
            </w14:scene3d>
          </w:rPr>
          <w:t>1.2 - 3 -</w:t>
        </w:r>
        <w:r>
          <w:rPr>
            <w:rFonts w:eastAsiaTheme="minorEastAsia" w:cstheme="minorBidi"/>
            <w:noProof/>
            <w:sz w:val="22"/>
            <w:szCs w:val="22"/>
          </w:rPr>
          <w:tab/>
        </w:r>
        <w:r w:rsidRPr="00B743DC">
          <w:rPr>
            <w:rStyle w:val="Lienhypertexte"/>
            <w:rFonts w:ascii="Corbel" w:hAnsi="Corbel"/>
            <w:noProof/>
          </w:rPr>
          <w:t>Phases</w:t>
        </w:r>
        <w:r>
          <w:rPr>
            <w:noProof/>
            <w:webHidden/>
          </w:rPr>
          <w:tab/>
        </w:r>
        <w:r>
          <w:rPr>
            <w:noProof/>
            <w:webHidden/>
          </w:rPr>
          <w:fldChar w:fldCharType="begin"/>
        </w:r>
        <w:r>
          <w:rPr>
            <w:noProof/>
            <w:webHidden/>
          </w:rPr>
          <w:instrText xml:space="preserve"> PAGEREF _Toc208498284 \h </w:instrText>
        </w:r>
        <w:r>
          <w:rPr>
            <w:noProof/>
            <w:webHidden/>
          </w:rPr>
        </w:r>
        <w:r>
          <w:rPr>
            <w:noProof/>
            <w:webHidden/>
          </w:rPr>
          <w:fldChar w:fldCharType="separate"/>
        </w:r>
        <w:r>
          <w:rPr>
            <w:noProof/>
            <w:webHidden/>
          </w:rPr>
          <w:t>6</w:t>
        </w:r>
        <w:r>
          <w:rPr>
            <w:noProof/>
            <w:webHidden/>
          </w:rPr>
          <w:fldChar w:fldCharType="end"/>
        </w:r>
      </w:hyperlink>
    </w:p>
    <w:p w14:paraId="29AA86B8" w14:textId="2155A940" w:rsidR="00A73D05" w:rsidRDefault="00A73D05">
      <w:pPr>
        <w:pStyle w:val="TM2"/>
        <w:rPr>
          <w:rFonts w:eastAsiaTheme="minorEastAsia" w:cstheme="minorBidi"/>
          <w:b w:val="0"/>
          <w:bCs w:val="0"/>
          <w:noProof/>
        </w:rPr>
      </w:pPr>
      <w:hyperlink w:anchor="_Toc208498285" w:history="1">
        <w:r w:rsidRPr="00B743DC">
          <w:rPr>
            <w:rStyle w:val="Lienhypertexte"/>
            <w:noProof/>
            <w14:scene3d>
              <w14:camera w14:prst="orthographicFront"/>
              <w14:lightRig w14:rig="threePt" w14:dir="t">
                <w14:rot w14:lat="0" w14:lon="0" w14:rev="0"/>
              </w14:lightRig>
            </w14:scene3d>
          </w:rPr>
          <w:t>1 - 3 -</w:t>
        </w:r>
        <w:r>
          <w:rPr>
            <w:rFonts w:eastAsiaTheme="minorEastAsia" w:cstheme="minorBidi"/>
            <w:b w:val="0"/>
            <w:bCs w:val="0"/>
            <w:noProof/>
          </w:rPr>
          <w:tab/>
        </w:r>
        <w:r w:rsidRPr="00B743DC">
          <w:rPr>
            <w:rStyle w:val="Lienhypertexte"/>
            <w:noProof/>
          </w:rPr>
          <w:t>Forme et durée</w:t>
        </w:r>
        <w:r>
          <w:rPr>
            <w:noProof/>
            <w:webHidden/>
          </w:rPr>
          <w:tab/>
        </w:r>
        <w:r>
          <w:rPr>
            <w:noProof/>
            <w:webHidden/>
          </w:rPr>
          <w:fldChar w:fldCharType="begin"/>
        </w:r>
        <w:r>
          <w:rPr>
            <w:noProof/>
            <w:webHidden/>
          </w:rPr>
          <w:instrText xml:space="preserve"> PAGEREF _Toc208498285 \h </w:instrText>
        </w:r>
        <w:r>
          <w:rPr>
            <w:noProof/>
            <w:webHidden/>
          </w:rPr>
        </w:r>
        <w:r>
          <w:rPr>
            <w:noProof/>
            <w:webHidden/>
          </w:rPr>
          <w:fldChar w:fldCharType="separate"/>
        </w:r>
        <w:r>
          <w:rPr>
            <w:noProof/>
            <w:webHidden/>
          </w:rPr>
          <w:t>6</w:t>
        </w:r>
        <w:r>
          <w:rPr>
            <w:noProof/>
            <w:webHidden/>
          </w:rPr>
          <w:fldChar w:fldCharType="end"/>
        </w:r>
      </w:hyperlink>
    </w:p>
    <w:p w14:paraId="0DFF0242" w14:textId="2C8398C0" w:rsidR="00A73D05" w:rsidRDefault="00A73D05">
      <w:pPr>
        <w:pStyle w:val="TM2"/>
        <w:rPr>
          <w:rFonts w:eastAsiaTheme="minorEastAsia" w:cstheme="minorBidi"/>
          <w:b w:val="0"/>
          <w:bCs w:val="0"/>
          <w:noProof/>
        </w:rPr>
      </w:pPr>
      <w:hyperlink w:anchor="_Toc208498286" w:history="1">
        <w:r w:rsidRPr="00B743DC">
          <w:rPr>
            <w:rStyle w:val="Lienhypertexte"/>
            <w:noProof/>
            <w14:scene3d>
              <w14:camera w14:prst="orthographicFront"/>
              <w14:lightRig w14:rig="threePt" w14:dir="t">
                <w14:rot w14:lat="0" w14:lon="0" w14:rev="0"/>
              </w14:lightRig>
            </w14:scene3d>
          </w:rPr>
          <w:t>1 - 4 -</w:t>
        </w:r>
        <w:r>
          <w:rPr>
            <w:rFonts w:eastAsiaTheme="minorEastAsia" w:cstheme="minorBidi"/>
            <w:b w:val="0"/>
            <w:bCs w:val="0"/>
            <w:noProof/>
          </w:rPr>
          <w:tab/>
        </w:r>
        <w:r w:rsidRPr="00B743DC">
          <w:rPr>
            <w:rStyle w:val="Lienhypertexte"/>
            <w:noProof/>
          </w:rPr>
          <w:t>Sous-traitance</w:t>
        </w:r>
        <w:r>
          <w:rPr>
            <w:noProof/>
            <w:webHidden/>
          </w:rPr>
          <w:tab/>
        </w:r>
        <w:r>
          <w:rPr>
            <w:noProof/>
            <w:webHidden/>
          </w:rPr>
          <w:fldChar w:fldCharType="begin"/>
        </w:r>
        <w:r>
          <w:rPr>
            <w:noProof/>
            <w:webHidden/>
          </w:rPr>
          <w:instrText xml:space="preserve"> PAGEREF _Toc208498286 \h </w:instrText>
        </w:r>
        <w:r>
          <w:rPr>
            <w:noProof/>
            <w:webHidden/>
          </w:rPr>
        </w:r>
        <w:r>
          <w:rPr>
            <w:noProof/>
            <w:webHidden/>
          </w:rPr>
          <w:fldChar w:fldCharType="separate"/>
        </w:r>
        <w:r>
          <w:rPr>
            <w:noProof/>
            <w:webHidden/>
          </w:rPr>
          <w:t>7</w:t>
        </w:r>
        <w:r>
          <w:rPr>
            <w:noProof/>
            <w:webHidden/>
          </w:rPr>
          <w:fldChar w:fldCharType="end"/>
        </w:r>
      </w:hyperlink>
    </w:p>
    <w:p w14:paraId="0B066769" w14:textId="7D91B77F" w:rsidR="00A73D05" w:rsidRDefault="00A73D05">
      <w:pPr>
        <w:pStyle w:val="TM2"/>
        <w:rPr>
          <w:rFonts w:eastAsiaTheme="minorEastAsia" w:cstheme="minorBidi"/>
          <w:b w:val="0"/>
          <w:bCs w:val="0"/>
          <w:noProof/>
        </w:rPr>
      </w:pPr>
      <w:hyperlink w:anchor="_Toc208498287" w:history="1">
        <w:r w:rsidRPr="00B743DC">
          <w:rPr>
            <w:rStyle w:val="Lienhypertexte"/>
            <w:noProof/>
            <w14:scene3d>
              <w14:camera w14:prst="orthographicFront"/>
              <w14:lightRig w14:rig="threePt" w14:dir="t">
                <w14:rot w14:lat="0" w14:lon="0" w14:rev="0"/>
              </w14:lightRig>
            </w14:scene3d>
          </w:rPr>
          <w:t>1 - 5 -</w:t>
        </w:r>
        <w:r>
          <w:rPr>
            <w:rFonts w:eastAsiaTheme="minorEastAsia" w:cstheme="minorBidi"/>
            <w:b w:val="0"/>
            <w:bCs w:val="0"/>
            <w:noProof/>
          </w:rPr>
          <w:tab/>
        </w:r>
        <w:r w:rsidRPr="00B743DC">
          <w:rPr>
            <w:rStyle w:val="Lienhypertexte"/>
            <w:noProof/>
          </w:rPr>
          <w:t>Evolution technologique, technique, réglementaire ou législative (clause de réexamen)</w:t>
        </w:r>
        <w:r>
          <w:rPr>
            <w:noProof/>
            <w:webHidden/>
          </w:rPr>
          <w:tab/>
        </w:r>
        <w:r>
          <w:rPr>
            <w:noProof/>
            <w:webHidden/>
          </w:rPr>
          <w:fldChar w:fldCharType="begin"/>
        </w:r>
        <w:r>
          <w:rPr>
            <w:noProof/>
            <w:webHidden/>
          </w:rPr>
          <w:instrText xml:space="preserve"> PAGEREF _Toc208498287 \h </w:instrText>
        </w:r>
        <w:r>
          <w:rPr>
            <w:noProof/>
            <w:webHidden/>
          </w:rPr>
        </w:r>
        <w:r>
          <w:rPr>
            <w:noProof/>
            <w:webHidden/>
          </w:rPr>
          <w:fldChar w:fldCharType="separate"/>
        </w:r>
        <w:r>
          <w:rPr>
            <w:noProof/>
            <w:webHidden/>
          </w:rPr>
          <w:t>7</w:t>
        </w:r>
        <w:r>
          <w:rPr>
            <w:noProof/>
            <w:webHidden/>
          </w:rPr>
          <w:fldChar w:fldCharType="end"/>
        </w:r>
      </w:hyperlink>
    </w:p>
    <w:p w14:paraId="0FB9DAEC" w14:textId="3D66AA9D" w:rsidR="00A73D05" w:rsidRDefault="00A73D05">
      <w:pPr>
        <w:pStyle w:val="TM3"/>
        <w:tabs>
          <w:tab w:val="left" w:pos="1400"/>
          <w:tab w:val="right" w:leader="underscore" w:pos="9062"/>
        </w:tabs>
        <w:rPr>
          <w:rFonts w:eastAsiaTheme="minorEastAsia" w:cstheme="minorBidi"/>
          <w:noProof/>
          <w:sz w:val="22"/>
          <w:szCs w:val="22"/>
        </w:rPr>
      </w:pPr>
      <w:hyperlink w:anchor="_Toc208498288" w:history="1">
        <w:r w:rsidRPr="00B743DC">
          <w:rPr>
            <w:rStyle w:val="Lienhypertexte"/>
            <w:rFonts w:ascii="Corbel" w:hAnsi="Corbel"/>
            <w:noProof/>
            <w14:scene3d>
              <w14:camera w14:prst="orthographicFront"/>
              <w14:lightRig w14:rig="threePt" w14:dir="t">
                <w14:rot w14:lat="0" w14:lon="0" w14:rev="0"/>
              </w14:lightRig>
            </w14:scene3d>
          </w:rPr>
          <w:t>1.5 - 1 -</w:t>
        </w:r>
        <w:r>
          <w:rPr>
            <w:rFonts w:eastAsiaTheme="minorEastAsia" w:cstheme="minorBidi"/>
            <w:noProof/>
            <w:sz w:val="22"/>
            <w:szCs w:val="22"/>
          </w:rPr>
          <w:tab/>
        </w:r>
        <w:r w:rsidRPr="00B743DC">
          <w:rPr>
            <w:rStyle w:val="Lienhypertexte"/>
            <w:rFonts w:ascii="Corbel" w:hAnsi="Corbel"/>
            <w:noProof/>
          </w:rPr>
          <w:t>Evolution technologique ou technique</w:t>
        </w:r>
        <w:r>
          <w:rPr>
            <w:noProof/>
            <w:webHidden/>
          </w:rPr>
          <w:tab/>
        </w:r>
        <w:r>
          <w:rPr>
            <w:noProof/>
            <w:webHidden/>
          </w:rPr>
          <w:fldChar w:fldCharType="begin"/>
        </w:r>
        <w:r>
          <w:rPr>
            <w:noProof/>
            <w:webHidden/>
          </w:rPr>
          <w:instrText xml:space="preserve"> PAGEREF _Toc208498288 \h </w:instrText>
        </w:r>
        <w:r>
          <w:rPr>
            <w:noProof/>
            <w:webHidden/>
          </w:rPr>
        </w:r>
        <w:r>
          <w:rPr>
            <w:noProof/>
            <w:webHidden/>
          </w:rPr>
          <w:fldChar w:fldCharType="separate"/>
        </w:r>
        <w:r>
          <w:rPr>
            <w:noProof/>
            <w:webHidden/>
          </w:rPr>
          <w:t>7</w:t>
        </w:r>
        <w:r>
          <w:rPr>
            <w:noProof/>
            <w:webHidden/>
          </w:rPr>
          <w:fldChar w:fldCharType="end"/>
        </w:r>
      </w:hyperlink>
    </w:p>
    <w:p w14:paraId="681056EA" w14:textId="1CCF17F0" w:rsidR="00A73D05" w:rsidRDefault="00A73D05">
      <w:pPr>
        <w:pStyle w:val="TM3"/>
        <w:tabs>
          <w:tab w:val="left" w:pos="1400"/>
          <w:tab w:val="right" w:leader="underscore" w:pos="9062"/>
        </w:tabs>
        <w:rPr>
          <w:rFonts w:eastAsiaTheme="minorEastAsia" w:cstheme="minorBidi"/>
          <w:noProof/>
          <w:sz w:val="22"/>
          <w:szCs w:val="22"/>
        </w:rPr>
      </w:pPr>
      <w:hyperlink w:anchor="_Toc208498289" w:history="1">
        <w:r w:rsidRPr="00B743DC">
          <w:rPr>
            <w:rStyle w:val="Lienhypertexte"/>
            <w:rFonts w:ascii="Corbel" w:hAnsi="Corbel"/>
            <w:noProof/>
            <w14:scene3d>
              <w14:camera w14:prst="orthographicFront"/>
              <w14:lightRig w14:rig="threePt" w14:dir="t">
                <w14:rot w14:lat="0" w14:lon="0" w14:rev="0"/>
              </w14:lightRig>
            </w14:scene3d>
          </w:rPr>
          <w:t>1.5 - 2 -</w:t>
        </w:r>
        <w:r>
          <w:rPr>
            <w:rFonts w:eastAsiaTheme="minorEastAsia" w:cstheme="minorBidi"/>
            <w:noProof/>
            <w:sz w:val="22"/>
            <w:szCs w:val="22"/>
          </w:rPr>
          <w:tab/>
        </w:r>
        <w:r w:rsidRPr="00B743DC">
          <w:rPr>
            <w:rStyle w:val="Lienhypertexte"/>
            <w:rFonts w:ascii="Corbel" w:hAnsi="Corbel"/>
            <w:noProof/>
          </w:rPr>
          <w:t>Evolution réglementaire ou législative</w:t>
        </w:r>
        <w:r>
          <w:rPr>
            <w:noProof/>
            <w:webHidden/>
          </w:rPr>
          <w:tab/>
        </w:r>
        <w:r>
          <w:rPr>
            <w:noProof/>
            <w:webHidden/>
          </w:rPr>
          <w:fldChar w:fldCharType="begin"/>
        </w:r>
        <w:r>
          <w:rPr>
            <w:noProof/>
            <w:webHidden/>
          </w:rPr>
          <w:instrText xml:space="preserve"> PAGEREF _Toc208498289 \h </w:instrText>
        </w:r>
        <w:r>
          <w:rPr>
            <w:noProof/>
            <w:webHidden/>
          </w:rPr>
        </w:r>
        <w:r>
          <w:rPr>
            <w:noProof/>
            <w:webHidden/>
          </w:rPr>
          <w:fldChar w:fldCharType="separate"/>
        </w:r>
        <w:r>
          <w:rPr>
            <w:noProof/>
            <w:webHidden/>
          </w:rPr>
          <w:t>7</w:t>
        </w:r>
        <w:r>
          <w:rPr>
            <w:noProof/>
            <w:webHidden/>
          </w:rPr>
          <w:fldChar w:fldCharType="end"/>
        </w:r>
      </w:hyperlink>
    </w:p>
    <w:p w14:paraId="55E33E46" w14:textId="74522FA0" w:rsidR="00A73D05" w:rsidRDefault="00A73D05">
      <w:pPr>
        <w:pStyle w:val="TM2"/>
        <w:rPr>
          <w:rFonts w:eastAsiaTheme="minorEastAsia" w:cstheme="minorBidi"/>
          <w:b w:val="0"/>
          <w:bCs w:val="0"/>
          <w:noProof/>
        </w:rPr>
      </w:pPr>
      <w:hyperlink w:anchor="_Toc208498290" w:history="1">
        <w:r w:rsidRPr="00B743DC">
          <w:rPr>
            <w:rStyle w:val="Lienhypertexte"/>
            <w:noProof/>
            <w14:scene3d>
              <w14:camera w14:prst="orthographicFront"/>
              <w14:lightRig w14:rig="threePt" w14:dir="t">
                <w14:rot w14:lat="0" w14:lon="0" w14:rev="0"/>
              </w14:lightRig>
            </w14:scene3d>
          </w:rPr>
          <w:t>1 - 6 -</w:t>
        </w:r>
        <w:r>
          <w:rPr>
            <w:rFonts w:eastAsiaTheme="minorEastAsia" w:cstheme="minorBidi"/>
            <w:b w:val="0"/>
            <w:bCs w:val="0"/>
            <w:noProof/>
          </w:rPr>
          <w:tab/>
        </w:r>
        <w:r w:rsidRPr="00B743DC">
          <w:rPr>
            <w:rStyle w:val="Lienhypertexte"/>
            <w:noProof/>
          </w:rPr>
          <w:t>Portail d’approvisionnement électronique (PAD)</w:t>
        </w:r>
        <w:r>
          <w:rPr>
            <w:noProof/>
            <w:webHidden/>
          </w:rPr>
          <w:tab/>
        </w:r>
        <w:r>
          <w:rPr>
            <w:noProof/>
            <w:webHidden/>
          </w:rPr>
          <w:fldChar w:fldCharType="begin"/>
        </w:r>
        <w:r>
          <w:rPr>
            <w:noProof/>
            <w:webHidden/>
          </w:rPr>
          <w:instrText xml:space="preserve"> PAGEREF _Toc208498290 \h </w:instrText>
        </w:r>
        <w:r>
          <w:rPr>
            <w:noProof/>
            <w:webHidden/>
          </w:rPr>
        </w:r>
        <w:r>
          <w:rPr>
            <w:noProof/>
            <w:webHidden/>
          </w:rPr>
          <w:fldChar w:fldCharType="separate"/>
        </w:r>
        <w:r>
          <w:rPr>
            <w:noProof/>
            <w:webHidden/>
          </w:rPr>
          <w:t>7</w:t>
        </w:r>
        <w:r>
          <w:rPr>
            <w:noProof/>
            <w:webHidden/>
          </w:rPr>
          <w:fldChar w:fldCharType="end"/>
        </w:r>
      </w:hyperlink>
    </w:p>
    <w:p w14:paraId="09D8F985" w14:textId="7EA24C7A" w:rsidR="00A73D05" w:rsidRDefault="00A73D05">
      <w:pPr>
        <w:pStyle w:val="TM1"/>
        <w:tabs>
          <w:tab w:val="left" w:pos="1400"/>
          <w:tab w:val="right" w:leader="underscore" w:pos="9062"/>
        </w:tabs>
        <w:rPr>
          <w:rFonts w:eastAsiaTheme="minorEastAsia" w:cstheme="minorBidi"/>
          <w:b w:val="0"/>
          <w:bCs w:val="0"/>
          <w:i w:val="0"/>
          <w:iCs w:val="0"/>
          <w:noProof/>
          <w:sz w:val="22"/>
          <w:szCs w:val="22"/>
        </w:rPr>
      </w:pPr>
      <w:hyperlink w:anchor="_Toc208498291" w:history="1">
        <w:r w:rsidRPr="00B743DC">
          <w:rPr>
            <w:rStyle w:val="Lienhypertexte"/>
            <w:rFonts w:ascii="Calibri Light" w:hAnsi="Calibri Light"/>
            <w:noProof/>
            <w14:scene3d>
              <w14:camera w14:prst="orthographicFront"/>
              <w14:lightRig w14:rig="threePt" w14:dir="t">
                <w14:rot w14:lat="0" w14:lon="0" w14:rev="0"/>
              </w14:lightRig>
            </w14:scene3d>
          </w:rPr>
          <w:t>ARTICLE 2 -</w:t>
        </w:r>
        <w:r>
          <w:rPr>
            <w:rFonts w:eastAsiaTheme="minorEastAsia" w:cstheme="minorBidi"/>
            <w:b w:val="0"/>
            <w:bCs w:val="0"/>
            <w:i w:val="0"/>
            <w:iCs w:val="0"/>
            <w:noProof/>
            <w:sz w:val="22"/>
            <w:szCs w:val="22"/>
          </w:rPr>
          <w:tab/>
        </w:r>
        <w:r w:rsidRPr="00B743DC">
          <w:rPr>
            <w:rStyle w:val="Lienhypertexte"/>
            <w:noProof/>
          </w:rPr>
          <w:t>Le respect des principes de la republique (laicite et neutralite)</w:t>
        </w:r>
        <w:r>
          <w:rPr>
            <w:noProof/>
            <w:webHidden/>
          </w:rPr>
          <w:tab/>
        </w:r>
        <w:r>
          <w:rPr>
            <w:noProof/>
            <w:webHidden/>
          </w:rPr>
          <w:fldChar w:fldCharType="begin"/>
        </w:r>
        <w:r>
          <w:rPr>
            <w:noProof/>
            <w:webHidden/>
          </w:rPr>
          <w:instrText xml:space="preserve"> PAGEREF _Toc208498291 \h </w:instrText>
        </w:r>
        <w:r>
          <w:rPr>
            <w:noProof/>
            <w:webHidden/>
          </w:rPr>
        </w:r>
        <w:r>
          <w:rPr>
            <w:noProof/>
            <w:webHidden/>
          </w:rPr>
          <w:fldChar w:fldCharType="separate"/>
        </w:r>
        <w:r>
          <w:rPr>
            <w:noProof/>
            <w:webHidden/>
          </w:rPr>
          <w:t>8</w:t>
        </w:r>
        <w:r>
          <w:rPr>
            <w:noProof/>
            <w:webHidden/>
          </w:rPr>
          <w:fldChar w:fldCharType="end"/>
        </w:r>
      </w:hyperlink>
    </w:p>
    <w:p w14:paraId="63E920FB" w14:textId="5465ECC4" w:rsidR="00A73D05" w:rsidRDefault="00A73D05">
      <w:pPr>
        <w:pStyle w:val="TM1"/>
        <w:tabs>
          <w:tab w:val="left" w:pos="1400"/>
          <w:tab w:val="right" w:leader="underscore" w:pos="9062"/>
        </w:tabs>
        <w:rPr>
          <w:rFonts w:eastAsiaTheme="minorEastAsia" w:cstheme="minorBidi"/>
          <w:b w:val="0"/>
          <w:bCs w:val="0"/>
          <w:i w:val="0"/>
          <w:iCs w:val="0"/>
          <w:noProof/>
          <w:sz w:val="22"/>
          <w:szCs w:val="22"/>
        </w:rPr>
      </w:pPr>
      <w:hyperlink w:anchor="_Toc208498292" w:history="1">
        <w:r w:rsidRPr="00B743DC">
          <w:rPr>
            <w:rStyle w:val="Lienhypertexte"/>
            <w:rFonts w:ascii="Calibri Light" w:hAnsi="Calibri Light"/>
            <w:noProof/>
            <w14:scene3d>
              <w14:camera w14:prst="orthographicFront"/>
              <w14:lightRig w14:rig="threePt" w14:dir="t">
                <w14:rot w14:lat="0" w14:lon="0" w14:rev="0"/>
              </w14:lightRig>
            </w14:scene3d>
          </w:rPr>
          <w:t>ARTICLE 3 -</w:t>
        </w:r>
        <w:r>
          <w:rPr>
            <w:rFonts w:eastAsiaTheme="minorEastAsia" w:cstheme="minorBidi"/>
            <w:b w:val="0"/>
            <w:bCs w:val="0"/>
            <w:i w:val="0"/>
            <w:iCs w:val="0"/>
            <w:noProof/>
            <w:sz w:val="22"/>
            <w:szCs w:val="22"/>
          </w:rPr>
          <w:tab/>
        </w:r>
        <w:r w:rsidRPr="00B743DC">
          <w:rPr>
            <w:rStyle w:val="Lienhypertexte"/>
            <w:noProof/>
          </w:rPr>
          <w:t>Documents contractuels</w:t>
        </w:r>
        <w:r>
          <w:rPr>
            <w:noProof/>
            <w:webHidden/>
          </w:rPr>
          <w:tab/>
        </w:r>
        <w:r>
          <w:rPr>
            <w:noProof/>
            <w:webHidden/>
          </w:rPr>
          <w:fldChar w:fldCharType="begin"/>
        </w:r>
        <w:r>
          <w:rPr>
            <w:noProof/>
            <w:webHidden/>
          </w:rPr>
          <w:instrText xml:space="preserve"> PAGEREF _Toc208498292 \h </w:instrText>
        </w:r>
        <w:r>
          <w:rPr>
            <w:noProof/>
            <w:webHidden/>
          </w:rPr>
        </w:r>
        <w:r>
          <w:rPr>
            <w:noProof/>
            <w:webHidden/>
          </w:rPr>
          <w:fldChar w:fldCharType="separate"/>
        </w:r>
        <w:r>
          <w:rPr>
            <w:noProof/>
            <w:webHidden/>
          </w:rPr>
          <w:t>8</w:t>
        </w:r>
        <w:r>
          <w:rPr>
            <w:noProof/>
            <w:webHidden/>
          </w:rPr>
          <w:fldChar w:fldCharType="end"/>
        </w:r>
      </w:hyperlink>
    </w:p>
    <w:p w14:paraId="01A329D5" w14:textId="5E9E2BE2" w:rsidR="00A73D05" w:rsidRDefault="00A73D05">
      <w:pPr>
        <w:pStyle w:val="TM1"/>
        <w:tabs>
          <w:tab w:val="left" w:pos="1400"/>
          <w:tab w:val="right" w:leader="underscore" w:pos="9062"/>
        </w:tabs>
        <w:rPr>
          <w:rFonts w:eastAsiaTheme="minorEastAsia" w:cstheme="minorBidi"/>
          <w:b w:val="0"/>
          <w:bCs w:val="0"/>
          <w:i w:val="0"/>
          <w:iCs w:val="0"/>
          <w:noProof/>
          <w:sz w:val="22"/>
          <w:szCs w:val="22"/>
        </w:rPr>
      </w:pPr>
      <w:hyperlink w:anchor="_Toc208498293" w:history="1">
        <w:r w:rsidRPr="00B743DC">
          <w:rPr>
            <w:rStyle w:val="Lienhypertexte"/>
            <w:rFonts w:ascii="Calibri Light" w:hAnsi="Calibri Light"/>
            <w:noProof/>
            <w14:scene3d>
              <w14:camera w14:prst="orthographicFront"/>
              <w14:lightRig w14:rig="threePt" w14:dir="t">
                <w14:rot w14:lat="0" w14:lon="0" w14:rev="0"/>
              </w14:lightRig>
            </w14:scene3d>
          </w:rPr>
          <w:t>ARTICLE 4 -</w:t>
        </w:r>
        <w:r>
          <w:rPr>
            <w:rFonts w:eastAsiaTheme="minorEastAsia" w:cstheme="minorBidi"/>
            <w:b w:val="0"/>
            <w:bCs w:val="0"/>
            <w:i w:val="0"/>
            <w:iCs w:val="0"/>
            <w:noProof/>
            <w:sz w:val="22"/>
            <w:szCs w:val="22"/>
          </w:rPr>
          <w:tab/>
        </w:r>
        <w:r w:rsidRPr="00B743DC">
          <w:rPr>
            <w:rStyle w:val="Lienhypertexte"/>
            <w:noProof/>
          </w:rPr>
          <w:t>Modalités d'exécution</w:t>
        </w:r>
        <w:r>
          <w:rPr>
            <w:noProof/>
            <w:webHidden/>
          </w:rPr>
          <w:tab/>
        </w:r>
        <w:r>
          <w:rPr>
            <w:noProof/>
            <w:webHidden/>
          </w:rPr>
          <w:fldChar w:fldCharType="begin"/>
        </w:r>
        <w:r>
          <w:rPr>
            <w:noProof/>
            <w:webHidden/>
          </w:rPr>
          <w:instrText xml:space="preserve"> PAGEREF _Toc208498293 \h </w:instrText>
        </w:r>
        <w:r>
          <w:rPr>
            <w:noProof/>
            <w:webHidden/>
          </w:rPr>
        </w:r>
        <w:r>
          <w:rPr>
            <w:noProof/>
            <w:webHidden/>
          </w:rPr>
          <w:fldChar w:fldCharType="separate"/>
        </w:r>
        <w:r>
          <w:rPr>
            <w:noProof/>
            <w:webHidden/>
          </w:rPr>
          <w:t>9</w:t>
        </w:r>
        <w:r>
          <w:rPr>
            <w:noProof/>
            <w:webHidden/>
          </w:rPr>
          <w:fldChar w:fldCharType="end"/>
        </w:r>
      </w:hyperlink>
    </w:p>
    <w:p w14:paraId="6B889263" w14:textId="7CD0E7A8" w:rsidR="00A73D05" w:rsidRDefault="00A73D05">
      <w:pPr>
        <w:pStyle w:val="TM2"/>
        <w:rPr>
          <w:rFonts w:eastAsiaTheme="minorEastAsia" w:cstheme="minorBidi"/>
          <w:b w:val="0"/>
          <w:bCs w:val="0"/>
          <w:noProof/>
        </w:rPr>
      </w:pPr>
      <w:hyperlink w:anchor="_Toc208498294" w:history="1">
        <w:r w:rsidRPr="00B743DC">
          <w:rPr>
            <w:rStyle w:val="Lienhypertexte"/>
            <w:noProof/>
            <w14:scene3d>
              <w14:camera w14:prst="orthographicFront"/>
              <w14:lightRig w14:rig="threePt" w14:dir="t">
                <w14:rot w14:lat="0" w14:lon="0" w14:rev="0"/>
              </w14:lightRig>
            </w14:scene3d>
          </w:rPr>
          <w:t>4 - 1 -</w:t>
        </w:r>
        <w:r>
          <w:rPr>
            <w:rFonts w:eastAsiaTheme="minorEastAsia" w:cstheme="minorBidi"/>
            <w:b w:val="0"/>
            <w:bCs w:val="0"/>
            <w:noProof/>
          </w:rPr>
          <w:tab/>
        </w:r>
        <w:r w:rsidRPr="00B743DC">
          <w:rPr>
            <w:rStyle w:val="Lienhypertexte"/>
            <w:noProof/>
          </w:rPr>
          <w:t>Marché ordinaire</w:t>
        </w:r>
        <w:r>
          <w:rPr>
            <w:noProof/>
            <w:webHidden/>
          </w:rPr>
          <w:tab/>
        </w:r>
        <w:r>
          <w:rPr>
            <w:noProof/>
            <w:webHidden/>
          </w:rPr>
          <w:fldChar w:fldCharType="begin"/>
        </w:r>
        <w:r>
          <w:rPr>
            <w:noProof/>
            <w:webHidden/>
          </w:rPr>
          <w:instrText xml:space="preserve"> PAGEREF _Toc208498294 \h </w:instrText>
        </w:r>
        <w:r>
          <w:rPr>
            <w:noProof/>
            <w:webHidden/>
          </w:rPr>
        </w:r>
        <w:r>
          <w:rPr>
            <w:noProof/>
            <w:webHidden/>
          </w:rPr>
          <w:fldChar w:fldCharType="separate"/>
        </w:r>
        <w:r>
          <w:rPr>
            <w:noProof/>
            <w:webHidden/>
          </w:rPr>
          <w:t>9</w:t>
        </w:r>
        <w:r>
          <w:rPr>
            <w:noProof/>
            <w:webHidden/>
          </w:rPr>
          <w:fldChar w:fldCharType="end"/>
        </w:r>
      </w:hyperlink>
    </w:p>
    <w:p w14:paraId="7164E124" w14:textId="70203F60" w:rsidR="00A73D05" w:rsidRDefault="00A73D05">
      <w:pPr>
        <w:pStyle w:val="TM2"/>
        <w:rPr>
          <w:rFonts w:eastAsiaTheme="minorEastAsia" w:cstheme="minorBidi"/>
          <w:b w:val="0"/>
          <w:bCs w:val="0"/>
          <w:noProof/>
        </w:rPr>
      </w:pPr>
      <w:hyperlink w:anchor="_Toc208498295" w:history="1">
        <w:r w:rsidRPr="00B743DC">
          <w:rPr>
            <w:rStyle w:val="Lienhypertexte"/>
            <w:noProof/>
            <w14:scene3d>
              <w14:camera w14:prst="orthographicFront"/>
              <w14:lightRig w14:rig="threePt" w14:dir="t">
                <w14:rot w14:lat="0" w14:lon="0" w14:rev="0"/>
              </w14:lightRig>
            </w14:scene3d>
          </w:rPr>
          <w:t>4 - 2 -</w:t>
        </w:r>
        <w:r>
          <w:rPr>
            <w:rFonts w:eastAsiaTheme="minorEastAsia" w:cstheme="minorBidi"/>
            <w:b w:val="0"/>
            <w:bCs w:val="0"/>
            <w:noProof/>
          </w:rPr>
          <w:tab/>
        </w:r>
        <w:r w:rsidRPr="00B743DC">
          <w:rPr>
            <w:rStyle w:val="Lienhypertexte"/>
            <w:noProof/>
          </w:rPr>
          <w:t>Accord-cadre à bons de commande</w:t>
        </w:r>
        <w:r>
          <w:rPr>
            <w:noProof/>
            <w:webHidden/>
          </w:rPr>
          <w:tab/>
        </w:r>
        <w:r>
          <w:rPr>
            <w:noProof/>
            <w:webHidden/>
          </w:rPr>
          <w:fldChar w:fldCharType="begin"/>
        </w:r>
        <w:r>
          <w:rPr>
            <w:noProof/>
            <w:webHidden/>
          </w:rPr>
          <w:instrText xml:space="preserve"> PAGEREF _Toc208498295 \h </w:instrText>
        </w:r>
        <w:r>
          <w:rPr>
            <w:noProof/>
            <w:webHidden/>
          </w:rPr>
        </w:r>
        <w:r>
          <w:rPr>
            <w:noProof/>
            <w:webHidden/>
          </w:rPr>
          <w:fldChar w:fldCharType="separate"/>
        </w:r>
        <w:r>
          <w:rPr>
            <w:noProof/>
            <w:webHidden/>
          </w:rPr>
          <w:t>9</w:t>
        </w:r>
        <w:r>
          <w:rPr>
            <w:noProof/>
            <w:webHidden/>
          </w:rPr>
          <w:fldChar w:fldCharType="end"/>
        </w:r>
      </w:hyperlink>
    </w:p>
    <w:p w14:paraId="461E0D27" w14:textId="0F20A949" w:rsidR="00A73D05" w:rsidRDefault="00A73D05">
      <w:pPr>
        <w:pStyle w:val="TM3"/>
        <w:tabs>
          <w:tab w:val="left" w:pos="1400"/>
          <w:tab w:val="right" w:leader="underscore" w:pos="9062"/>
        </w:tabs>
        <w:rPr>
          <w:rFonts w:eastAsiaTheme="minorEastAsia" w:cstheme="minorBidi"/>
          <w:noProof/>
          <w:sz w:val="22"/>
          <w:szCs w:val="22"/>
        </w:rPr>
      </w:pPr>
      <w:hyperlink w:anchor="_Toc208498296" w:history="1">
        <w:r w:rsidRPr="00B743DC">
          <w:rPr>
            <w:rStyle w:val="Lienhypertexte"/>
            <w:rFonts w:ascii="Corbel" w:hAnsi="Corbel"/>
            <w:noProof/>
            <w14:scene3d>
              <w14:camera w14:prst="orthographicFront"/>
              <w14:lightRig w14:rig="threePt" w14:dir="t">
                <w14:rot w14:lat="0" w14:lon="0" w14:rev="0"/>
              </w14:lightRig>
            </w14:scene3d>
          </w:rPr>
          <w:t>4.2 - 1 -</w:t>
        </w:r>
        <w:r>
          <w:rPr>
            <w:rFonts w:eastAsiaTheme="minorEastAsia" w:cstheme="minorBidi"/>
            <w:noProof/>
            <w:sz w:val="22"/>
            <w:szCs w:val="22"/>
          </w:rPr>
          <w:tab/>
        </w:r>
        <w:r w:rsidRPr="00B743DC">
          <w:rPr>
            <w:rStyle w:val="Lienhypertexte"/>
            <w:rFonts w:ascii="Corbel" w:hAnsi="Corbel"/>
            <w:noProof/>
          </w:rPr>
          <w:t>Modalités de passation des commandes</w:t>
        </w:r>
        <w:r>
          <w:rPr>
            <w:noProof/>
            <w:webHidden/>
          </w:rPr>
          <w:tab/>
        </w:r>
        <w:r>
          <w:rPr>
            <w:noProof/>
            <w:webHidden/>
          </w:rPr>
          <w:fldChar w:fldCharType="begin"/>
        </w:r>
        <w:r>
          <w:rPr>
            <w:noProof/>
            <w:webHidden/>
          </w:rPr>
          <w:instrText xml:space="preserve"> PAGEREF _Toc208498296 \h </w:instrText>
        </w:r>
        <w:r>
          <w:rPr>
            <w:noProof/>
            <w:webHidden/>
          </w:rPr>
        </w:r>
        <w:r>
          <w:rPr>
            <w:noProof/>
            <w:webHidden/>
          </w:rPr>
          <w:fldChar w:fldCharType="separate"/>
        </w:r>
        <w:r>
          <w:rPr>
            <w:noProof/>
            <w:webHidden/>
          </w:rPr>
          <w:t>9</w:t>
        </w:r>
        <w:r>
          <w:rPr>
            <w:noProof/>
            <w:webHidden/>
          </w:rPr>
          <w:fldChar w:fldCharType="end"/>
        </w:r>
      </w:hyperlink>
    </w:p>
    <w:p w14:paraId="09EB5A60" w14:textId="45175D24" w:rsidR="00A73D05" w:rsidRDefault="00A73D05">
      <w:pPr>
        <w:pStyle w:val="TM3"/>
        <w:tabs>
          <w:tab w:val="left" w:pos="1400"/>
          <w:tab w:val="right" w:leader="underscore" w:pos="9062"/>
        </w:tabs>
        <w:rPr>
          <w:rFonts w:eastAsiaTheme="minorEastAsia" w:cstheme="minorBidi"/>
          <w:noProof/>
          <w:sz w:val="22"/>
          <w:szCs w:val="22"/>
        </w:rPr>
      </w:pPr>
      <w:hyperlink w:anchor="_Toc208498297" w:history="1">
        <w:r w:rsidRPr="00B743DC">
          <w:rPr>
            <w:rStyle w:val="Lienhypertexte"/>
            <w:rFonts w:ascii="Corbel" w:hAnsi="Corbel"/>
            <w:noProof/>
            <w14:scene3d>
              <w14:camera w14:prst="orthographicFront"/>
              <w14:lightRig w14:rig="threePt" w14:dir="t">
                <w14:rot w14:lat="0" w14:lon="0" w14:rev="0"/>
              </w14:lightRig>
            </w14:scene3d>
          </w:rPr>
          <w:t>4.2 - 2 -</w:t>
        </w:r>
        <w:r>
          <w:rPr>
            <w:rFonts w:eastAsiaTheme="minorEastAsia" w:cstheme="minorBidi"/>
            <w:noProof/>
            <w:sz w:val="22"/>
            <w:szCs w:val="22"/>
          </w:rPr>
          <w:tab/>
        </w:r>
        <w:r w:rsidRPr="00B743DC">
          <w:rPr>
            <w:rStyle w:val="Lienhypertexte"/>
            <w:rFonts w:ascii="Corbel" w:hAnsi="Corbel"/>
            <w:noProof/>
          </w:rPr>
          <w:t>Durée d'exécution des bons de commande</w:t>
        </w:r>
        <w:r>
          <w:rPr>
            <w:noProof/>
            <w:webHidden/>
          </w:rPr>
          <w:tab/>
        </w:r>
        <w:r>
          <w:rPr>
            <w:noProof/>
            <w:webHidden/>
          </w:rPr>
          <w:fldChar w:fldCharType="begin"/>
        </w:r>
        <w:r>
          <w:rPr>
            <w:noProof/>
            <w:webHidden/>
          </w:rPr>
          <w:instrText xml:space="preserve"> PAGEREF _Toc208498297 \h </w:instrText>
        </w:r>
        <w:r>
          <w:rPr>
            <w:noProof/>
            <w:webHidden/>
          </w:rPr>
        </w:r>
        <w:r>
          <w:rPr>
            <w:noProof/>
            <w:webHidden/>
          </w:rPr>
          <w:fldChar w:fldCharType="separate"/>
        </w:r>
        <w:r>
          <w:rPr>
            <w:noProof/>
            <w:webHidden/>
          </w:rPr>
          <w:t>9</w:t>
        </w:r>
        <w:r>
          <w:rPr>
            <w:noProof/>
            <w:webHidden/>
          </w:rPr>
          <w:fldChar w:fldCharType="end"/>
        </w:r>
      </w:hyperlink>
    </w:p>
    <w:p w14:paraId="24F6DA1C" w14:textId="78213B1C" w:rsidR="00A73D05" w:rsidRDefault="00A73D05">
      <w:pPr>
        <w:pStyle w:val="TM2"/>
        <w:rPr>
          <w:rFonts w:eastAsiaTheme="minorEastAsia" w:cstheme="minorBidi"/>
          <w:b w:val="0"/>
          <w:bCs w:val="0"/>
          <w:noProof/>
        </w:rPr>
      </w:pPr>
      <w:hyperlink w:anchor="_Toc208498298" w:history="1">
        <w:r w:rsidRPr="00B743DC">
          <w:rPr>
            <w:rStyle w:val="Lienhypertexte"/>
            <w:noProof/>
            <w14:scene3d>
              <w14:camera w14:prst="orthographicFront"/>
              <w14:lightRig w14:rig="threePt" w14:dir="t">
                <w14:rot w14:lat="0" w14:lon="0" w14:rev="0"/>
              </w14:lightRig>
            </w14:scene3d>
          </w:rPr>
          <w:t>4 - 3 -</w:t>
        </w:r>
        <w:r>
          <w:rPr>
            <w:rFonts w:eastAsiaTheme="minorEastAsia" w:cstheme="minorBidi"/>
            <w:b w:val="0"/>
            <w:bCs w:val="0"/>
            <w:noProof/>
          </w:rPr>
          <w:tab/>
        </w:r>
        <w:r w:rsidRPr="00B743DC">
          <w:rPr>
            <w:rStyle w:val="Lienhypertexte"/>
            <w:noProof/>
          </w:rPr>
          <w:t>Ordres de service</w:t>
        </w:r>
        <w:r>
          <w:rPr>
            <w:noProof/>
            <w:webHidden/>
          </w:rPr>
          <w:tab/>
        </w:r>
        <w:r>
          <w:rPr>
            <w:noProof/>
            <w:webHidden/>
          </w:rPr>
          <w:fldChar w:fldCharType="begin"/>
        </w:r>
        <w:r>
          <w:rPr>
            <w:noProof/>
            <w:webHidden/>
          </w:rPr>
          <w:instrText xml:space="preserve"> PAGEREF _Toc208498298 \h </w:instrText>
        </w:r>
        <w:r>
          <w:rPr>
            <w:noProof/>
            <w:webHidden/>
          </w:rPr>
        </w:r>
        <w:r>
          <w:rPr>
            <w:noProof/>
            <w:webHidden/>
          </w:rPr>
          <w:fldChar w:fldCharType="separate"/>
        </w:r>
        <w:r>
          <w:rPr>
            <w:noProof/>
            <w:webHidden/>
          </w:rPr>
          <w:t>9</w:t>
        </w:r>
        <w:r>
          <w:rPr>
            <w:noProof/>
            <w:webHidden/>
          </w:rPr>
          <w:fldChar w:fldCharType="end"/>
        </w:r>
      </w:hyperlink>
    </w:p>
    <w:p w14:paraId="2D1A37B8" w14:textId="53400CED" w:rsidR="00A73D05" w:rsidRDefault="00A73D05">
      <w:pPr>
        <w:pStyle w:val="TM2"/>
        <w:rPr>
          <w:rFonts w:eastAsiaTheme="minorEastAsia" w:cstheme="minorBidi"/>
          <w:b w:val="0"/>
          <w:bCs w:val="0"/>
          <w:noProof/>
        </w:rPr>
      </w:pPr>
      <w:hyperlink w:anchor="_Toc208498299" w:history="1">
        <w:r w:rsidRPr="00B743DC">
          <w:rPr>
            <w:rStyle w:val="Lienhypertexte"/>
            <w:noProof/>
            <w14:scene3d>
              <w14:camera w14:prst="orthographicFront"/>
              <w14:lightRig w14:rig="threePt" w14:dir="t">
                <w14:rot w14:lat="0" w14:lon="0" w14:rev="0"/>
              </w14:lightRig>
            </w14:scene3d>
          </w:rPr>
          <w:t>4 - 4 -</w:t>
        </w:r>
        <w:r>
          <w:rPr>
            <w:rFonts w:eastAsiaTheme="minorEastAsia" w:cstheme="minorBidi"/>
            <w:b w:val="0"/>
            <w:bCs w:val="0"/>
            <w:noProof/>
          </w:rPr>
          <w:tab/>
        </w:r>
        <w:r w:rsidRPr="00B743DC">
          <w:rPr>
            <w:rStyle w:val="Lienhypertexte"/>
            <w:noProof/>
          </w:rPr>
          <w:t>Exécution complémentaire (clause de réexamen)</w:t>
        </w:r>
        <w:r>
          <w:rPr>
            <w:noProof/>
            <w:webHidden/>
          </w:rPr>
          <w:tab/>
        </w:r>
        <w:r>
          <w:rPr>
            <w:noProof/>
            <w:webHidden/>
          </w:rPr>
          <w:fldChar w:fldCharType="begin"/>
        </w:r>
        <w:r>
          <w:rPr>
            <w:noProof/>
            <w:webHidden/>
          </w:rPr>
          <w:instrText xml:space="preserve"> PAGEREF _Toc208498299 \h </w:instrText>
        </w:r>
        <w:r>
          <w:rPr>
            <w:noProof/>
            <w:webHidden/>
          </w:rPr>
        </w:r>
        <w:r>
          <w:rPr>
            <w:noProof/>
            <w:webHidden/>
          </w:rPr>
          <w:fldChar w:fldCharType="separate"/>
        </w:r>
        <w:r>
          <w:rPr>
            <w:noProof/>
            <w:webHidden/>
          </w:rPr>
          <w:t>9</w:t>
        </w:r>
        <w:r>
          <w:rPr>
            <w:noProof/>
            <w:webHidden/>
          </w:rPr>
          <w:fldChar w:fldCharType="end"/>
        </w:r>
      </w:hyperlink>
    </w:p>
    <w:p w14:paraId="61D855A0" w14:textId="46487F04" w:rsidR="00A73D05" w:rsidRDefault="00A73D05">
      <w:pPr>
        <w:pStyle w:val="TM2"/>
        <w:rPr>
          <w:rFonts w:eastAsiaTheme="minorEastAsia" w:cstheme="minorBidi"/>
          <w:b w:val="0"/>
          <w:bCs w:val="0"/>
          <w:noProof/>
        </w:rPr>
      </w:pPr>
      <w:hyperlink w:anchor="_Toc208498300" w:history="1">
        <w:r w:rsidRPr="00B743DC">
          <w:rPr>
            <w:rStyle w:val="Lienhypertexte"/>
            <w:noProof/>
            <w14:scene3d>
              <w14:camera w14:prst="orthographicFront"/>
              <w14:lightRig w14:rig="threePt" w14:dir="t">
                <w14:rot w14:lat="0" w14:lon="0" w14:rev="0"/>
              </w14:lightRig>
            </w14:scene3d>
          </w:rPr>
          <w:t>4 - 5 -</w:t>
        </w:r>
        <w:r>
          <w:rPr>
            <w:rFonts w:eastAsiaTheme="minorEastAsia" w:cstheme="minorBidi"/>
            <w:b w:val="0"/>
            <w:bCs w:val="0"/>
            <w:noProof/>
          </w:rPr>
          <w:tab/>
        </w:r>
        <w:r w:rsidRPr="00B743DC">
          <w:rPr>
            <w:rStyle w:val="Lienhypertexte"/>
            <w:noProof/>
          </w:rPr>
          <w:t>Réexamen du marché public</w:t>
        </w:r>
        <w:r>
          <w:rPr>
            <w:noProof/>
            <w:webHidden/>
          </w:rPr>
          <w:tab/>
        </w:r>
        <w:r>
          <w:rPr>
            <w:noProof/>
            <w:webHidden/>
          </w:rPr>
          <w:fldChar w:fldCharType="begin"/>
        </w:r>
        <w:r>
          <w:rPr>
            <w:noProof/>
            <w:webHidden/>
          </w:rPr>
          <w:instrText xml:space="preserve"> PAGEREF _Toc208498300 \h </w:instrText>
        </w:r>
        <w:r>
          <w:rPr>
            <w:noProof/>
            <w:webHidden/>
          </w:rPr>
        </w:r>
        <w:r>
          <w:rPr>
            <w:noProof/>
            <w:webHidden/>
          </w:rPr>
          <w:fldChar w:fldCharType="separate"/>
        </w:r>
        <w:r>
          <w:rPr>
            <w:noProof/>
            <w:webHidden/>
          </w:rPr>
          <w:t>10</w:t>
        </w:r>
        <w:r>
          <w:rPr>
            <w:noProof/>
            <w:webHidden/>
          </w:rPr>
          <w:fldChar w:fldCharType="end"/>
        </w:r>
      </w:hyperlink>
    </w:p>
    <w:p w14:paraId="4359B56A" w14:textId="77A7985E" w:rsidR="00A73D05" w:rsidRDefault="00A73D05">
      <w:pPr>
        <w:pStyle w:val="TM3"/>
        <w:tabs>
          <w:tab w:val="left" w:pos="1400"/>
          <w:tab w:val="right" w:leader="underscore" w:pos="9062"/>
        </w:tabs>
        <w:rPr>
          <w:rFonts w:eastAsiaTheme="minorEastAsia" w:cstheme="minorBidi"/>
          <w:noProof/>
          <w:sz w:val="22"/>
          <w:szCs w:val="22"/>
        </w:rPr>
      </w:pPr>
      <w:hyperlink w:anchor="_Toc208498301" w:history="1">
        <w:r w:rsidRPr="00B743DC">
          <w:rPr>
            <w:rStyle w:val="Lienhypertexte"/>
            <w:rFonts w:ascii="Corbel" w:hAnsi="Corbel"/>
            <w:noProof/>
            <w14:scene3d>
              <w14:camera w14:prst="orthographicFront"/>
              <w14:lightRig w14:rig="threePt" w14:dir="t">
                <w14:rot w14:lat="0" w14:lon="0" w14:rev="0"/>
              </w14:lightRig>
            </w14:scene3d>
          </w:rPr>
          <w:t>4.5 - 1 -</w:t>
        </w:r>
        <w:r>
          <w:rPr>
            <w:rFonts w:eastAsiaTheme="minorEastAsia" w:cstheme="minorBidi"/>
            <w:noProof/>
            <w:sz w:val="22"/>
            <w:szCs w:val="22"/>
          </w:rPr>
          <w:tab/>
        </w:r>
        <w:r w:rsidRPr="00B743DC">
          <w:rPr>
            <w:rStyle w:val="Lienhypertexte"/>
            <w:rFonts w:ascii="Corbel" w:hAnsi="Corbel"/>
            <w:noProof/>
          </w:rPr>
          <w:t>Intégration de nouveaux membres GHT</w:t>
        </w:r>
        <w:r>
          <w:rPr>
            <w:noProof/>
            <w:webHidden/>
          </w:rPr>
          <w:tab/>
        </w:r>
        <w:r>
          <w:rPr>
            <w:noProof/>
            <w:webHidden/>
          </w:rPr>
          <w:fldChar w:fldCharType="begin"/>
        </w:r>
        <w:r>
          <w:rPr>
            <w:noProof/>
            <w:webHidden/>
          </w:rPr>
          <w:instrText xml:space="preserve"> PAGEREF _Toc208498301 \h </w:instrText>
        </w:r>
        <w:r>
          <w:rPr>
            <w:noProof/>
            <w:webHidden/>
          </w:rPr>
        </w:r>
        <w:r>
          <w:rPr>
            <w:noProof/>
            <w:webHidden/>
          </w:rPr>
          <w:fldChar w:fldCharType="separate"/>
        </w:r>
        <w:r>
          <w:rPr>
            <w:noProof/>
            <w:webHidden/>
          </w:rPr>
          <w:t>10</w:t>
        </w:r>
        <w:r>
          <w:rPr>
            <w:noProof/>
            <w:webHidden/>
          </w:rPr>
          <w:fldChar w:fldCharType="end"/>
        </w:r>
      </w:hyperlink>
    </w:p>
    <w:p w14:paraId="639178A0" w14:textId="10F7A432" w:rsidR="00A73D05" w:rsidRDefault="00A73D05">
      <w:pPr>
        <w:pStyle w:val="TM3"/>
        <w:tabs>
          <w:tab w:val="left" w:pos="1400"/>
          <w:tab w:val="right" w:leader="underscore" w:pos="9062"/>
        </w:tabs>
        <w:rPr>
          <w:rFonts w:eastAsiaTheme="minorEastAsia" w:cstheme="minorBidi"/>
          <w:noProof/>
          <w:sz w:val="22"/>
          <w:szCs w:val="22"/>
        </w:rPr>
      </w:pPr>
      <w:hyperlink w:anchor="_Toc208498302" w:history="1">
        <w:r w:rsidRPr="00B743DC">
          <w:rPr>
            <w:rStyle w:val="Lienhypertexte"/>
            <w:rFonts w:ascii="Corbel" w:hAnsi="Corbel"/>
            <w:noProof/>
            <w14:scene3d>
              <w14:camera w14:prst="orthographicFront"/>
              <w14:lightRig w14:rig="threePt" w14:dir="t">
                <w14:rot w14:lat="0" w14:lon="0" w14:rev="0"/>
              </w14:lightRig>
            </w14:scene3d>
          </w:rPr>
          <w:t>4.5 - 2 -</w:t>
        </w:r>
        <w:r>
          <w:rPr>
            <w:rFonts w:eastAsiaTheme="minorEastAsia" w:cstheme="minorBidi"/>
            <w:noProof/>
            <w:sz w:val="22"/>
            <w:szCs w:val="22"/>
          </w:rPr>
          <w:tab/>
        </w:r>
        <w:r w:rsidRPr="00B743DC">
          <w:rPr>
            <w:rStyle w:val="Lienhypertexte"/>
            <w:rFonts w:ascii="Corbel" w:hAnsi="Corbel"/>
            <w:noProof/>
          </w:rPr>
          <w:t>Modification de références, du conditionnement, de consommables et produits objets du marché public</w:t>
        </w:r>
        <w:r>
          <w:rPr>
            <w:noProof/>
            <w:webHidden/>
          </w:rPr>
          <w:tab/>
        </w:r>
        <w:r>
          <w:rPr>
            <w:noProof/>
            <w:webHidden/>
          </w:rPr>
          <w:fldChar w:fldCharType="begin"/>
        </w:r>
        <w:r>
          <w:rPr>
            <w:noProof/>
            <w:webHidden/>
          </w:rPr>
          <w:instrText xml:space="preserve"> PAGEREF _Toc208498302 \h </w:instrText>
        </w:r>
        <w:r>
          <w:rPr>
            <w:noProof/>
            <w:webHidden/>
          </w:rPr>
        </w:r>
        <w:r>
          <w:rPr>
            <w:noProof/>
            <w:webHidden/>
          </w:rPr>
          <w:fldChar w:fldCharType="separate"/>
        </w:r>
        <w:r>
          <w:rPr>
            <w:noProof/>
            <w:webHidden/>
          </w:rPr>
          <w:t>10</w:t>
        </w:r>
        <w:r>
          <w:rPr>
            <w:noProof/>
            <w:webHidden/>
          </w:rPr>
          <w:fldChar w:fldCharType="end"/>
        </w:r>
      </w:hyperlink>
    </w:p>
    <w:p w14:paraId="5ECD7926" w14:textId="1FCABB04" w:rsidR="00A73D05" w:rsidRDefault="00A73D05">
      <w:pPr>
        <w:pStyle w:val="TM3"/>
        <w:tabs>
          <w:tab w:val="left" w:pos="1400"/>
          <w:tab w:val="right" w:leader="underscore" w:pos="9062"/>
        </w:tabs>
        <w:rPr>
          <w:rFonts w:eastAsiaTheme="minorEastAsia" w:cstheme="minorBidi"/>
          <w:noProof/>
          <w:sz w:val="22"/>
          <w:szCs w:val="22"/>
        </w:rPr>
      </w:pPr>
      <w:hyperlink w:anchor="_Toc208498303" w:history="1">
        <w:r w:rsidRPr="00B743DC">
          <w:rPr>
            <w:rStyle w:val="Lienhypertexte"/>
            <w:rFonts w:ascii="Corbel" w:hAnsi="Corbel"/>
            <w:noProof/>
            <w14:scene3d>
              <w14:camera w14:prst="orthographicFront"/>
              <w14:lightRig w14:rig="threePt" w14:dir="t">
                <w14:rot w14:lat="0" w14:lon="0" w14:rev="0"/>
              </w14:lightRig>
            </w14:scene3d>
          </w:rPr>
          <w:t>4.5 - 3 -</w:t>
        </w:r>
        <w:r>
          <w:rPr>
            <w:rFonts w:eastAsiaTheme="minorEastAsia" w:cstheme="minorBidi"/>
            <w:noProof/>
            <w:sz w:val="22"/>
            <w:szCs w:val="22"/>
          </w:rPr>
          <w:tab/>
        </w:r>
        <w:r w:rsidRPr="00B743DC">
          <w:rPr>
            <w:rStyle w:val="Lienhypertexte"/>
            <w:rFonts w:ascii="Corbel" w:hAnsi="Corbel"/>
            <w:noProof/>
          </w:rPr>
          <w:t>Evolutions du périmètre du marché public</w:t>
        </w:r>
        <w:r>
          <w:rPr>
            <w:noProof/>
            <w:webHidden/>
          </w:rPr>
          <w:tab/>
        </w:r>
        <w:r>
          <w:rPr>
            <w:noProof/>
            <w:webHidden/>
          </w:rPr>
          <w:fldChar w:fldCharType="begin"/>
        </w:r>
        <w:r>
          <w:rPr>
            <w:noProof/>
            <w:webHidden/>
          </w:rPr>
          <w:instrText xml:space="preserve"> PAGEREF _Toc208498303 \h </w:instrText>
        </w:r>
        <w:r>
          <w:rPr>
            <w:noProof/>
            <w:webHidden/>
          </w:rPr>
        </w:r>
        <w:r>
          <w:rPr>
            <w:noProof/>
            <w:webHidden/>
          </w:rPr>
          <w:fldChar w:fldCharType="separate"/>
        </w:r>
        <w:r>
          <w:rPr>
            <w:noProof/>
            <w:webHidden/>
          </w:rPr>
          <w:t>10</w:t>
        </w:r>
        <w:r>
          <w:rPr>
            <w:noProof/>
            <w:webHidden/>
          </w:rPr>
          <w:fldChar w:fldCharType="end"/>
        </w:r>
      </w:hyperlink>
    </w:p>
    <w:p w14:paraId="0BAD9DA5" w14:textId="4FB9404C" w:rsidR="00A73D05" w:rsidRDefault="00A73D05">
      <w:pPr>
        <w:pStyle w:val="TM3"/>
        <w:tabs>
          <w:tab w:val="left" w:pos="1400"/>
          <w:tab w:val="right" w:leader="underscore" w:pos="9062"/>
        </w:tabs>
        <w:rPr>
          <w:rFonts w:eastAsiaTheme="minorEastAsia" w:cstheme="minorBidi"/>
          <w:noProof/>
          <w:sz w:val="22"/>
          <w:szCs w:val="22"/>
        </w:rPr>
      </w:pPr>
      <w:hyperlink w:anchor="_Toc208498304" w:history="1">
        <w:r w:rsidRPr="00B743DC">
          <w:rPr>
            <w:rStyle w:val="Lienhypertexte"/>
            <w:rFonts w:ascii="Corbel" w:hAnsi="Corbel"/>
            <w:noProof/>
            <w14:scene3d>
              <w14:camera w14:prst="orthographicFront"/>
              <w14:lightRig w14:rig="threePt" w14:dir="t">
                <w14:rot w14:lat="0" w14:lon="0" w14:rev="0"/>
              </w14:lightRig>
            </w14:scene3d>
          </w:rPr>
          <w:t>4.5 - 4 -</w:t>
        </w:r>
        <w:r>
          <w:rPr>
            <w:rFonts w:eastAsiaTheme="minorEastAsia" w:cstheme="minorBidi"/>
            <w:noProof/>
            <w:sz w:val="22"/>
            <w:szCs w:val="22"/>
          </w:rPr>
          <w:tab/>
        </w:r>
        <w:r w:rsidRPr="00B743DC">
          <w:rPr>
            <w:rStyle w:val="Lienhypertexte"/>
            <w:rFonts w:ascii="Corbel" w:hAnsi="Corbel"/>
            <w:noProof/>
          </w:rPr>
          <w:t>Besoins occasionnels (accords-cadres à bons de commande)</w:t>
        </w:r>
        <w:r>
          <w:rPr>
            <w:noProof/>
            <w:webHidden/>
          </w:rPr>
          <w:tab/>
        </w:r>
        <w:r>
          <w:rPr>
            <w:noProof/>
            <w:webHidden/>
          </w:rPr>
          <w:fldChar w:fldCharType="begin"/>
        </w:r>
        <w:r>
          <w:rPr>
            <w:noProof/>
            <w:webHidden/>
          </w:rPr>
          <w:instrText xml:space="preserve"> PAGEREF _Toc208498304 \h </w:instrText>
        </w:r>
        <w:r>
          <w:rPr>
            <w:noProof/>
            <w:webHidden/>
          </w:rPr>
        </w:r>
        <w:r>
          <w:rPr>
            <w:noProof/>
            <w:webHidden/>
          </w:rPr>
          <w:fldChar w:fldCharType="separate"/>
        </w:r>
        <w:r>
          <w:rPr>
            <w:noProof/>
            <w:webHidden/>
          </w:rPr>
          <w:t>10</w:t>
        </w:r>
        <w:r>
          <w:rPr>
            <w:noProof/>
            <w:webHidden/>
          </w:rPr>
          <w:fldChar w:fldCharType="end"/>
        </w:r>
      </w:hyperlink>
    </w:p>
    <w:p w14:paraId="1E857991" w14:textId="6C33D1B7" w:rsidR="00A73D05" w:rsidRDefault="00A73D05">
      <w:pPr>
        <w:pStyle w:val="TM3"/>
        <w:tabs>
          <w:tab w:val="left" w:pos="1400"/>
          <w:tab w:val="right" w:leader="underscore" w:pos="9062"/>
        </w:tabs>
        <w:rPr>
          <w:rFonts w:eastAsiaTheme="minorEastAsia" w:cstheme="minorBidi"/>
          <w:noProof/>
          <w:sz w:val="22"/>
          <w:szCs w:val="22"/>
        </w:rPr>
      </w:pPr>
      <w:hyperlink w:anchor="_Toc208498305" w:history="1">
        <w:r w:rsidRPr="00B743DC">
          <w:rPr>
            <w:rStyle w:val="Lienhypertexte"/>
            <w:rFonts w:ascii="Corbel" w:hAnsi="Corbel"/>
            <w:noProof/>
            <w14:scene3d>
              <w14:camera w14:prst="orthographicFront"/>
              <w14:lightRig w14:rig="threePt" w14:dir="t">
                <w14:rot w14:lat="0" w14:lon="0" w14:rev="0"/>
              </w14:lightRig>
            </w14:scene3d>
          </w:rPr>
          <w:t>4.5 - 5 -</w:t>
        </w:r>
        <w:r>
          <w:rPr>
            <w:rFonts w:eastAsiaTheme="minorEastAsia" w:cstheme="minorBidi"/>
            <w:noProof/>
            <w:sz w:val="22"/>
            <w:szCs w:val="22"/>
          </w:rPr>
          <w:tab/>
        </w:r>
        <w:r w:rsidRPr="00B743DC">
          <w:rPr>
            <w:rStyle w:val="Lienhypertexte"/>
            <w:rFonts w:ascii="Corbel" w:hAnsi="Corbel"/>
            <w:noProof/>
          </w:rPr>
          <w:t>Cession de marché ou modification de la composition du groupement (clause de réexamen)</w:t>
        </w:r>
        <w:r>
          <w:rPr>
            <w:noProof/>
            <w:webHidden/>
          </w:rPr>
          <w:tab/>
        </w:r>
        <w:r>
          <w:rPr>
            <w:noProof/>
            <w:webHidden/>
          </w:rPr>
          <w:fldChar w:fldCharType="begin"/>
        </w:r>
        <w:r>
          <w:rPr>
            <w:noProof/>
            <w:webHidden/>
          </w:rPr>
          <w:instrText xml:space="preserve"> PAGEREF _Toc208498305 \h </w:instrText>
        </w:r>
        <w:r>
          <w:rPr>
            <w:noProof/>
            <w:webHidden/>
          </w:rPr>
        </w:r>
        <w:r>
          <w:rPr>
            <w:noProof/>
            <w:webHidden/>
          </w:rPr>
          <w:fldChar w:fldCharType="separate"/>
        </w:r>
        <w:r>
          <w:rPr>
            <w:noProof/>
            <w:webHidden/>
          </w:rPr>
          <w:t>10</w:t>
        </w:r>
        <w:r>
          <w:rPr>
            <w:noProof/>
            <w:webHidden/>
          </w:rPr>
          <w:fldChar w:fldCharType="end"/>
        </w:r>
      </w:hyperlink>
    </w:p>
    <w:p w14:paraId="0195731E" w14:textId="2ABDD597" w:rsidR="00A73D05" w:rsidRDefault="00A73D05">
      <w:pPr>
        <w:pStyle w:val="TM3"/>
        <w:tabs>
          <w:tab w:val="left" w:pos="1400"/>
          <w:tab w:val="right" w:leader="underscore" w:pos="9062"/>
        </w:tabs>
        <w:rPr>
          <w:rFonts w:eastAsiaTheme="minorEastAsia" w:cstheme="minorBidi"/>
          <w:noProof/>
          <w:sz w:val="22"/>
          <w:szCs w:val="22"/>
        </w:rPr>
      </w:pPr>
      <w:hyperlink w:anchor="_Toc208498306" w:history="1">
        <w:r w:rsidRPr="00B743DC">
          <w:rPr>
            <w:rStyle w:val="Lienhypertexte"/>
            <w:rFonts w:ascii="Corbel" w:hAnsi="Corbel"/>
            <w:noProof/>
            <w14:scene3d>
              <w14:camera w14:prst="orthographicFront"/>
              <w14:lightRig w14:rig="threePt" w14:dir="t">
                <w14:rot w14:lat="0" w14:lon="0" w14:rev="0"/>
              </w14:lightRig>
            </w14:scene3d>
          </w:rPr>
          <w:t>4.5 - 6 -</w:t>
        </w:r>
        <w:r>
          <w:rPr>
            <w:rFonts w:eastAsiaTheme="minorEastAsia" w:cstheme="minorBidi"/>
            <w:noProof/>
            <w:sz w:val="22"/>
            <w:szCs w:val="22"/>
          </w:rPr>
          <w:tab/>
        </w:r>
        <w:r w:rsidRPr="00B743DC">
          <w:rPr>
            <w:rStyle w:val="Lienhypertexte"/>
            <w:rFonts w:ascii="Corbel" w:hAnsi="Corbel"/>
            <w:noProof/>
          </w:rPr>
          <w:t>Remplacement de la personne nommément désignée pour exécuter les prestations</w:t>
        </w:r>
        <w:r>
          <w:rPr>
            <w:noProof/>
            <w:webHidden/>
          </w:rPr>
          <w:tab/>
        </w:r>
        <w:r>
          <w:rPr>
            <w:noProof/>
            <w:webHidden/>
          </w:rPr>
          <w:fldChar w:fldCharType="begin"/>
        </w:r>
        <w:r>
          <w:rPr>
            <w:noProof/>
            <w:webHidden/>
          </w:rPr>
          <w:instrText xml:space="preserve"> PAGEREF _Toc208498306 \h </w:instrText>
        </w:r>
        <w:r>
          <w:rPr>
            <w:noProof/>
            <w:webHidden/>
          </w:rPr>
        </w:r>
        <w:r>
          <w:rPr>
            <w:noProof/>
            <w:webHidden/>
          </w:rPr>
          <w:fldChar w:fldCharType="separate"/>
        </w:r>
        <w:r>
          <w:rPr>
            <w:noProof/>
            <w:webHidden/>
          </w:rPr>
          <w:t>11</w:t>
        </w:r>
        <w:r>
          <w:rPr>
            <w:noProof/>
            <w:webHidden/>
          </w:rPr>
          <w:fldChar w:fldCharType="end"/>
        </w:r>
      </w:hyperlink>
    </w:p>
    <w:p w14:paraId="5D6DE54B" w14:textId="4B644C44" w:rsidR="00A73D05" w:rsidRDefault="00A73D05">
      <w:pPr>
        <w:pStyle w:val="TM3"/>
        <w:tabs>
          <w:tab w:val="left" w:pos="1400"/>
          <w:tab w:val="right" w:leader="underscore" w:pos="9062"/>
        </w:tabs>
        <w:rPr>
          <w:rFonts w:eastAsiaTheme="minorEastAsia" w:cstheme="minorBidi"/>
          <w:noProof/>
          <w:sz w:val="22"/>
          <w:szCs w:val="22"/>
        </w:rPr>
      </w:pPr>
      <w:hyperlink w:anchor="_Toc208498307" w:history="1">
        <w:r w:rsidRPr="00B743DC">
          <w:rPr>
            <w:rStyle w:val="Lienhypertexte"/>
            <w:rFonts w:ascii="Corbel" w:hAnsi="Corbel"/>
            <w:noProof/>
            <w14:scene3d>
              <w14:camera w14:prst="orthographicFront"/>
              <w14:lightRig w14:rig="threePt" w14:dir="t">
                <w14:rot w14:lat="0" w14:lon="0" w14:rev="0"/>
              </w14:lightRig>
            </w14:scene3d>
          </w:rPr>
          <w:t>4.5 - 7 -</w:t>
        </w:r>
        <w:r>
          <w:rPr>
            <w:rFonts w:eastAsiaTheme="minorEastAsia" w:cstheme="minorBidi"/>
            <w:noProof/>
            <w:sz w:val="22"/>
            <w:szCs w:val="22"/>
          </w:rPr>
          <w:tab/>
        </w:r>
        <w:r w:rsidRPr="00B743DC">
          <w:rPr>
            <w:rStyle w:val="Lienhypertexte"/>
            <w:rFonts w:ascii="Corbel" w:hAnsi="Corbel"/>
            <w:noProof/>
          </w:rPr>
          <w:t>Réévaluation du montant maximum de l’accord-cadre à bons de commande</w:t>
        </w:r>
        <w:r>
          <w:rPr>
            <w:noProof/>
            <w:webHidden/>
          </w:rPr>
          <w:tab/>
        </w:r>
        <w:r>
          <w:rPr>
            <w:noProof/>
            <w:webHidden/>
          </w:rPr>
          <w:fldChar w:fldCharType="begin"/>
        </w:r>
        <w:r>
          <w:rPr>
            <w:noProof/>
            <w:webHidden/>
          </w:rPr>
          <w:instrText xml:space="preserve"> PAGEREF _Toc208498307 \h </w:instrText>
        </w:r>
        <w:r>
          <w:rPr>
            <w:noProof/>
            <w:webHidden/>
          </w:rPr>
        </w:r>
        <w:r>
          <w:rPr>
            <w:noProof/>
            <w:webHidden/>
          </w:rPr>
          <w:fldChar w:fldCharType="separate"/>
        </w:r>
        <w:r>
          <w:rPr>
            <w:noProof/>
            <w:webHidden/>
          </w:rPr>
          <w:t>11</w:t>
        </w:r>
        <w:r>
          <w:rPr>
            <w:noProof/>
            <w:webHidden/>
          </w:rPr>
          <w:fldChar w:fldCharType="end"/>
        </w:r>
      </w:hyperlink>
    </w:p>
    <w:p w14:paraId="5C024C35" w14:textId="7AE627C7" w:rsidR="00A73D05" w:rsidRDefault="00A73D05">
      <w:pPr>
        <w:pStyle w:val="TM1"/>
        <w:tabs>
          <w:tab w:val="left" w:pos="1400"/>
          <w:tab w:val="right" w:leader="underscore" w:pos="9062"/>
        </w:tabs>
        <w:rPr>
          <w:rFonts w:eastAsiaTheme="minorEastAsia" w:cstheme="minorBidi"/>
          <w:b w:val="0"/>
          <w:bCs w:val="0"/>
          <w:i w:val="0"/>
          <w:iCs w:val="0"/>
          <w:noProof/>
          <w:sz w:val="22"/>
          <w:szCs w:val="22"/>
        </w:rPr>
      </w:pPr>
      <w:hyperlink w:anchor="_Toc208498308" w:history="1">
        <w:r w:rsidRPr="00B743DC">
          <w:rPr>
            <w:rStyle w:val="Lienhypertexte"/>
            <w:rFonts w:ascii="Calibri Light" w:hAnsi="Calibri Light"/>
            <w:noProof/>
            <w14:scene3d>
              <w14:camera w14:prst="orthographicFront"/>
              <w14:lightRig w14:rig="threePt" w14:dir="t">
                <w14:rot w14:lat="0" w14:lon="0" w14:rev="0"/>
              </w14:lightRig>
            </w14:scene3d>
          </w:rPr>
          <w:t>ARTICLE 5 -</w:t>
        </w:r>
        <w:r>
          <w:rPr>
            <w:rFonts w:eastAsiaTheme="minorEastAsia" w:cstheme="minorBidi"/>
            <w:b w:val="0"/>
            <w:bCs w:val="0"/>
            <w:i w:val="0"/>
            <w:iCs w:val="0"/>
            <w:noProof/>
            <w:sz w:val="22"/>
            <w:szCs w:val="22"/>
          </w:rPr>
          <w:tab/>
        </w:r>
        <w:r w:rsidRPr="00B743DC">
          <w:rPr>
            <w:rStyle w:val="Lienhypertexte"/>
            <w:noProof/>
          </w:rPr>
          <w:t>Conditions GENERALES D’EXECUTION</w:t>
        </w:r>
        <w:r>
          <w:rPr>
            <w:noProof/>
            <w:webHidden/>
          </w:rPr>
          <w:tab/>
        </w:r>
        <w:r>
          <w:rPr>
            <w:noProof/>
            <w:webHidden/>
          </w:rPr>
          <w:fldChar w:fldCharType="begin"/>
        </w:r>
        <w:r>
          <w:rPr>
            <w:noProof/>
            <w:webHidden/>
          </w:rPr>
          <w:instrText xml:space="preserve"> PAGEREF _Toc208498308 \h </w:instrText>
        </w:r>
        <w:r>
          <w:rPr>
            <w:noProof/>
            <w:webHidden/>
          </w:rPr>
        </w:r>
        <w:r>
          <w:rPr>
            <w:noProof/>
            <w:webHidden/>
          </w:rPr>
          <w:fldChar w:fldCharType="separate"/>
        </w:r>
        <w:r>
          <w:rPr>
            <w:noProof/>
            <w:webHidden/>
          </w:rPr>
          <w:t>11</w:t>
        </w:r>
        <w:r>
          <w:rPr>
            <w:noProof/>
            <w:webHidden/>
          </w:rPr>
          <w:fldChar w:fldCharType="end"/>
        </w:r>
      </w:hyperlink>
    </w:p>
    <w:p w14:paraId="5F326A03" w14:textId="173F3CDD" w:rsidR="00A73D05" w:rsidRDefault="00A73D05">
      <w:pPr>
        <w:pStyle w:val="TM2"/>
        <w:rPr>
          <w:rFonts w:eastAsiaTheme="minorEastAsia" w:cstheme="minorBidi"/>
          <w:b w:val="0"/>
          <w:bCs w:val="0"/>
          <w:noProof/>
        </w:rPr>
      </w:pPr>
      <w:hyperlink w:anchor="_Toc208498309" w:history="1">
        <w:r w:rsidRPr="00B743DC">
          <w:rPr>
            <w:rStyle w:val="Lienhypertexte"/>
            <w:noProof/>
            <w14:scene3d>
              <w14:camera w14:prst="orthographicFront"/>
              <w14:lightRig w14:rig="threePt" w14:dir="t">
                <w14:rot w14:lat="0" w14:lon="0" w14:rev="0"/>
              </w14:lightRig>
            </w14:scene3d>
          </w:rPr>
          <w:t>5 - 1 -</w:t>
        </w:r>
        <w:r>
          <w:rPr>
            <w:rFonts w:eastAsiaTheme="minorEastAsia" w:cstheme="minorBidi"/>
            <w:b w:val="0"/>
            <w:bCs w:val="0"/>
            <w:noProof/>
          </w:rPr>
          <w:tab/>
        </w:r>
        <w:r w:rsidRPr="00B743DC">
          <w:rPr>
            <w:rStyle w:val="Lienhypertexte"/>
            <w:noProof/>
          </w:rPr>
          <w:t>Déclenchement des prestations</w:t>
        </w:r>
        <w:r>
          <w:rPr>
            <w:noProof/>
            <w:webHidden/>
          </w:rPr>
          <w:tab/>
        </w:r>
        <w:r>
          <w:rPr>
            <w:noProof/>
            <w:webHidden/>
          </w:rPr>
          <w:fldChar w:fldCharType="begin"/>
        </w:r>
        <w:r>
          <w:rPr>
            <w:noProof/>
            <w:webHidden/>
          </w:rPr>
          <w:instrText xml:space="preserve"> PAGEREF _Toc208498309 \h </w:instrText>
        </w:r>
        <w:r>
          <w:rPr>
            <w:noProof/>
            <w:webHidden/>
          </w:rPr>
        </w:r>
        <w:r>
          <w:rPr>
            <w:noProof/>
            <w:webHidden/>
          </w:rPr>
          <w:fldChar w:fldCharType="separate"/>
        </w:r>
        <w:r>
          <w:rPr>
            <w:noProof/>
            <w:webHidden/>
          </w:rPr>
          <w:t>11</w:t>
        </w:r>
        <w:r>
          <w:rPr>
            <w:noProof/>
            <w:webHidden/>
          </w:rPr>
          <w:fldChar w:fldCharType="end"/>
        </w:r>
      </w:hyperlink>
    </w:p>
    <w:p w14:paraId="2C19F059" w14:textId="6380845C" w:rsidR="00A73D05" w:rsidRDefault="00A73D05">
      <w:pPr>
        <w:pStyle w:val="TM2"/>
        <w:rPr>
          <w:rFonts w:eastAsiaTheme="minorEastAsia" w:cstheme="minorBidi"/>
          <w:b w:val="0"/>
          <w:bCs w:val="0"/>
          <w:noProof/>
        </w:rPr>
      </w:pPr>
      <w:hyperlink w:anchor="_Toc208498310" w:history="1">
        <w:r w:rsidRPr="00B743DC">
          <w:rPr>
            <w:rStyle w:val="Lienhypertexte"/>
            <w:noProof/>
            <w14:scene3d>
              <w14:camera w14:prst="orthographicFront"/>
              <w14:lightRig w14:rig="threePt" w14:dir="t">
                <w14:rot w14:lat="0" w14:lon="0" w14:rev="0"/>
              </w14:lightRig>
            </w14:scene3d>
          </w:rPr>
          <w:t>5 - 2 -</w:t>
        </w:r>
        <w:r>
          <w:rPr>
            <w:rFonts w:eastAsiaTheme="minorEastAsia" w:cstheme="minorBidi"/>
            <w:b w:val="0"/>
            <w:bCs w:val="0"/>
            <w:noProof/>
          </w:rPr>
          <w:tab/>
        </w:r>
        <w:r w:rsidRPr="00B743DC">
          <w:rPr>
            <w:rStyle w:val="Lienhypertexte"/>
            <w:noProof/>
          </w:rPr>
          <w:t>Documents à remettre suite aux prestations exécutées</w:t>
        </w:r>
        <w:r>
          <w:rPr>
            <w:noProof/>
            <w:webHidden/>
          </w:rPr>
          <w:tab/>
        </w:r>
        <w:r>
          <w:rPr>
            <w:noProof/>
            <w:webHidden/>
          </w:rPr>
          <w:fldChar w:fldCharType="begin"/>
        </w:r>
        <w:r>
          <w:rPr>
            <w:noProof/>
            <w:webHidden/>
          </w:rPr>
          <w:instrText xml:space="preserve"> PAGEREF _Toc208498310 \h </w:instrText>
        </w:r>
        <w:r>
          <w:rPr>
            <w:noProof/>
            <w:webHidden/>
          </w:rPr>
        </w:r>
        <w:r>
          <w:rPr>
            <w:noProof/>
            <w:webHidden/>
          </w:rPr>
          <w:fldChar w:fldCharType="separate"/>
        </w:r>
        <w:r>
          <w:rPr>
            <w:noProof/>
            <w:webHidden/>
          </w:rPr>
          <w:t>12</w:t>
        </w:r>
        <w:r>
          <w:rPr>
            <w:noProof/>
            <w:webHidden/>
          </w:rPr>
          <w:fldChar w:fldCharType="end"/>
        </w:r>
      </w:hyperlink>
    </w:p>
    <w:p w14:paraId="7A265873" w14:textId="6D5E64E8" w:rsidR="00A73D05" w:rsidRDefault="00A73D05">
      <w:pPr>
        <w:pStyle w:val="TM2"/>
        <w:rPr>
          <w:rFonts w:eastAsiaTheme="minorEastAsia" w:cstheme="minorBidi"/>
          <w:b w:val="0"/>
          <w:bCs w:val="0"/>
          <w:noProof/>
        </w:rPr>
      </w:pPr>
      <w:hyperlink w:anchor="_Toc208498311" w:history="1">
        <w:r w:rsidRPr="00B743DC">
          <w:rPr>
            <w:rStyle w:val="Lienhypertexte"/>
            <w:noProof/>
            <w14:scene3d>
              <w14:camera w14:prst="orthographicFront"/>
              <w14:lightRig w14:rig="threePt" w14:dir="t">
                <w14:rot w14:lat="0" w14:lon="0" w14:rev="0"/>
              </w14:lightRig>
            </w14:scene3d>
          </w:rPr>
          <w:t>5 - 3 -</w:t>
        </w:r>
        <w:r>
          <w:rPr>
            <w:rFonts w:eastAsiaTheme="minorEastAsia" w:cstheme="minorBidi"/>
            <w:b w:val="0"/>
            <w:bCs w:val="0"/>
            <w:noProof/>
          </w:rPr>
          <w:tab/>
        </w:r>
        <w:r w:rsidRPr="00B743DC">
          <w:rPr>
            <w:rStyle w:val="Lienhypertexte"/>
            <w:noProof/>
          </w:rPr>
          <w:t>Modalités d’exécution des prestations</w:t>
        </w:r>
        <w:r>
          <w:rPr>
            <w:noProof/>
            <w:webHidden/>
          </w:rPr>
          <w:tab/>
        </w:r>
        <w:r>
          <w:rPr>
            <w:noProof/>
            <w:webHidden/>
          </w:rPr>
          <w:fldChar w:fldCharType="begin"/>
        </w:r>
        <w:r>
          <w:rPr>
            <w:noProof/>
            <w:webHidden/>
          </w:rPr>
          <w:instrText xml:space="preserve"> PAGEREF _Toc208498311 \h </w:instrText>
        </w:r>
        <w:r>
          <w:rPr>
            <w:noProof/>
            <w:webHidden/>
          </w:rPr>
        </w:r>
        <w:r>
          <w:rPr>
            <w:noProof/>
            <w:webHidden/>
          </w:rPr>
          <w:fldChar w:fldCharType="separate"/>
        </w:r>
        <w:r>
          <w:rPr>
            <w:noProof/>
            <w:webHidden/>
          </w:rPr>
          <w:t>12</w:t>
        </w:r>
        <w:r>
          <w:rPr>
            <w:noProof/>
            <w:webHidden/>
          </w:rPr>
          <w:fldChar w:fldCharType="end"/>
        </w:r>
      </w:hyperlink>
    </w:p>
    <w:p w14:paraId="2C1C36FA" w14:textId="0CB9AEB4" w:rsidR="00A73D05" w:rsidRDefault="00A73D05">
      <w:pPr>
        <w:pStyle w:val="TM1"/>
        <w:tabs>
          <w:tab w:val="left" w:pos="1400"/>
          <w:tab w:val="right" w:leader="underscore" w:pos="9062"/>
        </w:tabs>
        <w:rPr>
          <w:rFonts w:eastAsiaTheme="minorEastAsia" w:cstheme="minorBidi"/>
          <w:b w:val="0"/>
          <w:bCs w:val="0"/>
          <w:i w:val="0"/>
          <w:iCs w:val="0"/>
          <w:noProof/>
          <w:sz w:val="22"/>
          <w:szCs w:val="22"/>
        </w:rPr>
      </w:pPr>
      <w:hyperlink w:anchor="_Toc208498312" w:history="1">
        <w:r w:rsidRPr="00B743DC">
          <w:rPr>
            <w:rStyle w:val="Lienhypertexte"/>
            <w:rFonts w:ascii="Calibri Light" w:hAnsi="Calibri Light"/>
            <w:noProof/>
            <w14:scene3d>
              <w14:camera w14:prst="orthographicFront"/>
              <w14:lightRig w14:rig="threePt" w14:dir="t">
                <w14:rot w14:lat="0" w14:lon="0" w14:rev="0"/>
              </w14:lightRig>
            </w14:scene3d>
          </w:rPr>
          <w:t>ARTICLE 6 -</w:t>
        </w:r>
        <w:r>
          <w:rPr>
            <w:rFonts w:eastAsiaTheme="minorEastAsia" w:cstheme="minorBidi"/>
            <w:b w:val="0"/>
            <w:bCs w:val="0"/>
            <w:i w:val="0"/>
            <w:iCs w:val="0"/>
            <w:noProof/>
            <w:sz w:val="22"/>
            <w:szCs w:val="22"/>
          </w:rPr>
          <w:tab/>
        </w:r>
        <w:r w:rsidRPr="00B743DC">
          <w:rPr>
            <w:rStyle w:val="Lienhypertexte"/>
            <w:noProof/>
          </w:rPr>
          <w:t>Opérations de vérification - décisions après vérifications</w:t>
        </w:r>
        <w:r>
          <w:rPr>
            <w:noProof/>
            <w:webHidden/>
          </w:rPr>
          <w:tab/>
        </w:r>
        <w:r>
          <w:rPr>
            <w:noProof/>
            <w:webHidden/>
          </w:rPr>
          <w:fldChar w:fldCharType="begin"/>
        </w:r>
        <w:r>
          <w:rPr>
            <w:noProof/>
            <w:webHidden/>
          </w:rPr>
          <w:instrText xml:space="preserve"> PAGEREF _Toc208498312 \h </w:instrText>
        </w:r>
        <w:r>
          <w:rPr>
            <w:noProof/>
            <w:webHidden/>
          </w:rPr>
        </w:r>
        <w:r>
          <w:rPr>
            <w:noProof/>
            <w:webHidden/>
          </w:rPr>
          <w:fldChar w:fldCharType="separate"/>
        </w:r>
        <w:r>
          <w:rPr>
            <w:noProof/>
            <w:webHidden/>
          </w:rPr>
          <w:t>12</w:t>
        </w:r>
        <w:r>
          <w:rPr>
            <w:noProof/>
            <w:webHidden/>
          </w:rPr>
          <w:fldChar w:fldCharType="end"/>
        </w:r>
      </w:hyperlink>
    </w:p>
    <w:p w14:paraId="5175F0C2" w14:textId="45A9DF6D" w:rsidR="00A73D05" w:rsidRDefault="00A73D05">
      <w:pPr>
        <w:pStyle w:val="TM2"/>
        <w:rPr>
          <w:rFonts w:eastAsiaTheme="minorEastAsia" w:cstheme="minorBidi"/>
          <w:b w:val="0"/>
          <w:bCs w:val="0"/>
          <w:noProof/>
        </w:rPr>
      </w:pPr>
      <w:hyperlink w:anchor="_Toc208498313" w:history="1">
        <w:r w:rsidRPr="00B743DC">
          <w:rPr>
            <w:rStyle w:val="Lienhypertexte"/>
            <w:noProof/>
            <w14:scene3d>
              <w14:camera w14:prst="orthographicFront"/>
              <w14:lightRig w14:rig="threePt" w14:dir="t">
                <w14:rot w14:lat="0" w14:lon="0" w14:rev="0"/>
              </w14:lightRig>
            </w14:scene3d>
          </w:rPr>
          <w:t>6 - 1 -</w:t>
        </w:r>
        <w:r>
          <w:rPr>
            <w:rFonts w:eastAsiaTheme="minorEastAsia" w:cstheme="minorBidi"/>
            <w:b w:val="0"/>
            <w:bCs w:val="0"/>
            <w:noProof/>
          </w:rPr>
          <w:tab/>
        </w:r>
        <w:r w:rsidRPr="00B743DC">
          <w:rPr>
            <w:rStyle w:val="Lienhypertexte"/>
            <w:noProof/>
          </w:rPr>
          <w:t>Vérifications simples</w:t>
        </w:r>
        <w:r>
          <w:rPr>
            <w:noProof/>
            <w:webHidden/>
          </w:rPr>
          <w:tab/>
        </w:r>
        <w:r>
          <w:rPr>
            <w:noProof/>
            <w:webHidden/>
          </w:rPr>
          <w:fldChar w:fldCharType="begin"/>
        </w:r>
        <w:r>
          <w:rPr>
            <w:noProof/>
            <w:webHidden/>
          </w:rPr>
          <w:instrText xml:space="preserve"> PAGEREF _Toc208498313 \h </w:instrText>
        </w:r>
        <w:r>
          <w:rPr>
            <w:noProof/>
            <w:webHidden/>
          </w:rPr>
        </w:r>
        <w:r>
          <w:rPr>
            <w:noProof/>
            <w:webHidden/>
          </w:rPr>
          <w:fldChar w:fldCharType="separate"/>
        </w:r>
        <w:r>
          <w:rPr>
            <w:noProof/>
            <w:webHidden/>
          </w:rPr>
          <w:t>12</w:t>
        </w:r>
        <w:r>
          <w:rPr>
            <w:noProof/>
            <w:webHidden/>
          </w:rPr>
          <w:fldChar w:fldCharType="end"/>
        </w:r>
      </w:hyperlink>
    </w:p>
    <w:p w14:paraId="34A21772" w14:textId="574FC47A" w:rsidR="00A73D05" w:rsidRDefault="00A73D05">
      <w:pPr>
        <w:pStyle w:val="TM2"/>
        <w:rPr>
          <w:rFonts w:eastAsiaTheme="minorEastAsia" w:cstheme="minorBidi"/>
          <w:b w:val="0"/>
          <w:bCs w:val="0"/>
          <w:noProof/>
        </w:rPr>
      </w:pPr>
      <w:hyperlink w:anchor="_Toc208498314" w:history="1">
        <w:r w:rsidRPr="00B743DC">
          <w:rPr>
            <w:rStyle w:val="Lienhypertexte"/>
            <w:noProof/>
            <w14:scene3d>
              <w14:camera w14:prst="orthographicFront"/>
              <w14:lightRig w14:rig="threePt" w14:dir="t">
                <w14:rot w14:lat="0" w14:lon="0" w14:rev="0"/>
              </w14:lightRig>
            </w14:scene3d>
          </w:rPr>
          <w:t>6 - 2 -</w:t>
        </w:r>
        <w:r>
          <w:rPr>
            <w:rFonts w:eastAsiaTheme="minorEastAsia" w:cstheme="minorBidi"/>
            <w:b w:val="0"/>
            <w:bCs w:val="0"/>
            <w:noProof/>
          </w:rPr>
          <w:tab/>
        </w:r>
        <w:r w:rsidRPr="00B743DC">
          <w:rPr>
            <w:rStyle w:val="Lienhypertexte"/>
            <w:noProof/>
          </w:rPr>
          <w:t>Vérifications approfondies</w:t>
        </w:r>
        <w:r>
          <w:rPr>
            <w:noProof/>
            <w:webHidden/>
          </w:rPr>
          <w:tab/>
        </w:r>
        <w:r>
          <w:rPr>
            <w:noProof/>
            <w:webHidden/>
          </w:rPr>
          <w:fldChar w:fldCharType="begin"/>
        </w:r>
        <w:r>
          <w:rPr>
            <w:noProof/>
            <w:webHidden/>
          </w:rPr>
          <w:instrText xml:space="preserve"> PAGEREF _Toc208498314 \h </w:instrText>
        </w:r>
        <w:r>
          <w:rPr>
            <w:noProof/>
            <w:webHidden/>
          </w:rPr>
        </w:r>
        <w:r>
          <w:rPr>
            <w:noProof/>
            <w:webHidden/>
          </w:rPr>
          <w:fldChar w:fldCharType="separate"/>
        </w:r>
        <w:r>
          <w:rPr>
            <w:noProof/>
            <w:webHidden/>
          </w:rPr>
          <w:t>12</w:t>
        </w:r>
        <w:r>
          <w:rPr>
            <w:noProof/>
            <w:webHidden/>
          </w:rPr>
          <w:fldChar w:fldCharType="end"/>
        </w:r>
      </w:hyperlink>
    </w:p>
    <w:p w14:paraId="496A4981" w14:textId="6A7EA2CE" w:rsidR="00A73D05" w:rsidRDefault="00A73D05">
      <w:pPr>
        <w:pStyle w:val="TM2"/>
        <w:rPr>
          <w:rFonts w:eastAsiaTheme="minorEastAsia" w:cstheme="minorBidi"/>
          <w:b w:val="0"/>
          <w:bCs w:val="0"/>
          <w:noProof/>
        </w:rPr>
      </w:pPr>
      <w:hyperlink w:anchor="_Toc208498315" w:history="1">
        <w:r w:rsidRPr="00B743DC">
          <w:rPr>
            <w:rStyle w:val="Lienhypertexte"/>
            <w:noProof/>
            <w14:scene3d>
              <w14:camera w14:prst="orthographicFront"/>
              <w14:lightRig w14:rig="threePt" w14:dir="t">
                <w14:rot w14:lat="0" w14:lon="0" w14:rev="0"/>
              </w14:lightRig>
            </w14:scene3d>
          </w:rPr>
          <w:t>6 - 3 -</w:t>
        </w:r>
        <w:r>
          <w:rPr>
            <w:rFonts w:eastAsiaTheme="minorEastAsia" w:cstheme="minorBidi"/>
            <w:b w:val="0"/>
            <w:bCs w:val="0"/>
            <w:noProof/>
          </w:rPr>
          <w:tab/>
        </w:r>
        <w:r w:rsidRPr="00B743DC">
          <w:rPr>
            <w:rStyle w:val="Lienhypertexte"/>
            <w:noProof/>
          </w:rPr>
          <w:t>Décisions de l’acheteur ou de la personne qualifiée de l’Etablissement Partie du GHT</w:t>
        </w:r>
        <w:r>
          <w:rPr>
            <w:noProof/>
            <w:webHidden/>
          </w:rPr>
          <w:tab/>
        </w:r>
        <w:r>
          <w:rPr>
            <w:noProof/>
            <w:webHidden/>
          </w:rPr>
          <w:fldChar w:fldCharType="begin"/>
        </w:r>
        <w:r>
          <w:rPr>
            <w:noProof/>
            <w:webHidden/>
          </w:rPr>
          <w:instrText xml:space="preserve"> PAGEREF _Toc208498315 \h </w:instrText>
        </w:r>
        <w:r>
          <w:rPr>
            <w:noProof/>
            <w:webHidden/>
          </w:rPr>
        </w:r>
        <w:r>
          <w:rPr>
            <w:noProof/>
            <w:webHidden/>
          </w:rPr>
          <w:fldChar w:fldCharType="separate"/>
        </w:r>
        <w:r>
          <w:rPr>
            <w:noProof/>
            <w:webHidden/>
          </w:rPr>
          <w:t>12</w:t>
        </w:r>
        <w:r>
          <w:rPr>
            <w:noProof/>
            <w:webHidden/>
          </w:rPr>
          <w:fldChar w:fldCharType="end"/>
        </w:r>
      </w:hyperlink>
    </w:p>
    <w:p w14:paraId="0D92B295" w14:textId="1EE8BA29" w:rsidR="00A73D05" w:rsidRDefault="00A73D05">
      <w:pPr>
        <w:pStyle w:val="TM1"/>
        <w:tabs>
          <w:tab w:val="left" w:pos="1400"/>
          <w:tab w:val="right" w:leader="underscore" w:pos="9062"/>
        </w:tabs>
        <w:rPr>
          <w:rFonts w:eastAsiaTheme="minorEastAsia" w:cstheme="minorBidi"/>
          <w:b w:val="0"/>
          <w:bCs w:val="0"/>
          <w:i w:val="0"/>
          <w:iCs w:val="0"/>
          <w:noProof/>
          <w:sz w:val="22"/>
          <w:szCs w:val="22"/>
        </w:rPr>
      </w:pPr>
      <w:hyperlink w:anchor="_Toc208498316" w:history="1">
        <w:r w:rsidRPr="00B743DC">
          <w:rPr>
            <w:rStyle w:val="Lienhypertexte"/>
            <w:rFonts w:ascii="Calibri Light" w:hAnsi="Calibri Light"/>
            <w:noProof/>
            <w14:scene3d>
              <w14:camera w14:prst="orthographicFront"/>
              <w14:lightRig w14:rig="threePt" w14:dir="t">
                <w14:rot w14:lat="0" w14:lon="0" w14:rev="0"/>
              </w14:lightRig>
            </w14:scene3d>
          </w:rPr>
          <w:t>ARTICLE 7 -</w:t>
        </w:r>
        <w:r>
          <w:rPr>
            <w:rFonts w:eastAsiaTheme="minorEastAsia" w:cstheme="minorBidi"/>
            <w:b w:val="0"/>
            <w:bCs w:val="0"/>
            <w:i w:val="0"/>
            <w:iCs w:val="0"/>
            <w:noProof/>
            <w:sz w:val="22"/>
            <w:szCs w:val="22"/>
          </w:rPr>
          <w:tab/>
        </w:r>
        <w:r w:rsidRPr="00B743DC">
          <w:rPr>
            <w:rStyle w:val="Lienhypertexte"/>
            <w:noProof/>
          </w:rPr>
          <w:t>Obligations en matière de développement durable</w:t>
        </w:r>
        <w:r>
          <w:rPr>
            <w:noProof/>
            <w:webHidden/>
          </w:rPr>
          <w:tab/>
        </w:r>
        <w:r>
          <w:rPr>
            <w:noProof/>
            <w:webHidden/>
          </w:rPr>
          <w:fldChar w:fldCharType="begin"/>
        </w:r>
        <w:r>
          <w:rPr>
            <w:noProof/>
            <w:webHidden/>
          </w:rPr>
          <w:instrText xml:space="preserve"> PAGEREF _Toc208498316 \h </w:instrText>
        </w:r>
        <w:r>
          <w:rPr>
            <w:noProof/>
            <w:webHidden/>
          </w:rPr>
        </w:r>
        <w:r>
          <w:rPr>
            <w:noProof/>
            <w:webHidden/>
          </w:rPr>
          <w:fldChar w:fldCharType="separate"/>
        </w:r>
        <w:r>
          <w:rPr>
            <w:noProof/>
            <w:webHidden/>
          </w:rPr>
          <w:t>13</w:t>
        </w:r>
        <w:r>
          <w:rPr>
            <w:noProof/>
            <w:webHidden/>
          </w:rPr>
          <w:fldChar w:fldCharType="end"/>
        </w:r>
      </w:hyperlink>
    </w:p>
    <w:p w14:paraId="4FD9B400" w14:textId="7B23E959" w:rsidR="00A73D05" w:rsidRDefault="00A73D05">
      <w:pPr>
        <w:pStyle w:val="TM1"/>
        <w:tabs>
          <w:tab w:val="left" w:pos="1400"/>
          <w:tab w:val="right" w:leader="underscore" w:pos="9062"/>
        </w:tabs>
        <w:rPr>
          <w:rFonts w:eastAsiaTheme="minorEastAsia" w:cstheme="minorBidi"/>
          <w:b w:val="0"/>
          <w:bCs w:val="0"/>
          <w:i w:val="0"/>
          <w:iCs w:val="0"/>
          <w:noProof/>
          <w:sz w:val="22"/>
          <w:szCs w:val="22"/>
        </w:rPr>
      </w:pPr>
      <w:hyperlink w:anchor="_Toc208498317" w:history="1">
        <w:r w:rsidRPr="00B743DC">
          <w:rPr>
            <w:rStyle w:val="Lienhypertexte"/>
            <w:rFonts w:ascii="Calibri Light" w:hAnsi="Calibri Light"/>
            <w:noProof/>
            <w14:scene3d>
              <w14:camera w14:prst="orthographicFront"/>
              <w14:lightRig w14:rig="threePt" w14:dir="t">
                <w14:rot w14:lat="0" w14:lon="0" w14:rev="0"/>
              </w14:lightRig>
            </w14:scene3d>
          </w:rPr>
          <w:t>ARTICLE 8 -</w:t>
        </w:r>
        <w:r>
          <w:rPr>
            <w:rFonts w:eastAsiaTheme="minorEastAsia" w:cstheme="minorBidi"/>
            <w:b w:val="0"/>
            <w:bCs w:val="0"/>
            <w:i w:val="0"/>
            <w:iCs w:val="0"/>
            <w:noProof/>
            <w:sz w:val="22"/>
            <w:szCs w:val="22"/>
          </w:rPr>
          <w:tab/>
        </w:r>
        <w:r w:rsidRPr="00B743DC">
          <w:rPr>
            <w:rStyle w:val="Lienhypertexte"/>
            <w:noProof/>
          </w:rPr>
          <w:t>Garantie</w:t>
        </w:r>
        <w:r>
          <w:rPr>
            <w:noProof/>
            <w:webHidden/>
          </w:rPr>
          <w:tab/>
        </w:r>
        <w:r>
          <w:rPr>
            <w:noProof/>
            <w:webHidden/>
          </w:rPr>
          <w:fldChar w:fldCharType="begin"/>
        </w:r>
        <w:r>
          <w:rPr>
            <w:noProof/>
            <w:webHidden/>
          </w:rPr>
          <w:instrText xml:space="preserve"> PAGEREF _Toc208498317 \h </w:instrText>
        </w:r>
        <w:r>
          <w:rPr>
            <w:noProof/>
            <w:webHidden/>
          </w:rPr>
        </w:r>
        <w:r>
          <w:rPr>
            <w:noProof/>
            <w:webHidden/>
          </w:rPr>
          <w:fldChar w:fldCharType="separate"/>
        </w:r>
        <w:r>
          <w:rPr>
            <w:noProof/>
            <w:webHidden/>
          </w:rPr>
          <w:t>13</w:t>
        </w:r>
        <w:r>
          <w:rPr>
            <w:noProof/>
            <w:webHidden/>
          </w:rPr>
          <w:fldChar w:fldCharType="end"/>
        </w:r>
      </w:hyperlink>
    </w:p>
    <w:p w14:paraId="6DDB54D7" w14:textId="1FFD85DD" w:rsidR="00A73D05" w:rsidRDefault="00A73D05">
      <w:pPr>
        <w:pStyle w:val="TM1"/>
        <w:tabs>
          <w:tab w:val="left" w:pos="1400"/>
          <w:tab w:val="right" w:leader="underscore" w:pos="9062"/>
        </w:tabs>
        <w:rPr>
          <w:rFonts w:eastAsiaTheme="minorEastAsia" w:cstheme="minorBidi"/>
          <w:b w:val="0"/>
          <w:bCs w:val="0"/>
          <w:i w:val="0"/>
          <w:iCs w:val="0"/>
          <w:noProof/>
          <w:sz w:val="22"/>
          <w:szCs w:val="22"/>
        </w:rPr>
      </w:pPr>
      <w:hyperlink w:anchor="_Toc208498318" w:history="1">
        <w:r w:rsidRPr="00B743DC">
          <w:rPr>
            <w:rStyle w:val="Lienhypertexte"/>
            <w:rFonts w:ascii="Calibri Light" w:hAnsi="Calibri Light"/>
            <w:noProof/>
            <w14:scene3d>
              <w14:camera w14:prst="orthographicFront"/>
              <w14:lightRig w14:rig="threePt" w14:dir="t">
                <w14:rot w14:lat="0" w14:lon="0" w14:rev="0"/>
              </w14:lightRig>
            </w14:scene3d>
          </w:rPr>
          <w:t>ARTICLE 9 -</w:t>
        </w:r>
        <w:r>
          <w:rPr>
            <w:rFonts w:eastAsiaTheme="minorEastAsia" w:cstheme="minorBidi"/>
            <w:b w:val="0"/>
            <w:bCs w:val="0"/>
            <w:i w:val="0"/>
            <w:iCs w:val="0"/>
            <w:noProof/>
            <w:sz w:val="22"/>
            <w:szCs w:val="22"/>
          </w:rPr>
          <w:tab/>
        </w:r>
        <w:r w:rsidRPr="00B743DC">
          <w:rPr>
            <w:rStyle w:val="Lienhypertexte"/>
            <w:noProof/>
          </w:rPr>
          <w:t>Retenue de garantie</w:t>
        </w:r>
        <w:r>
          <w:rPr>
            <w:noProof/>
            <w:webHidden/>
          </w:rPr>
          <w:tab/>
        </w:r>
        <w:r>
          <w:rPr>
            <w:noProof/>
            <w:webHidden/>
          </w:rPr>
          <w:fldChar w:fldCharType="begin"/>
        </w:r>
        <w:r>
          <w:rPr>
            <w:noProof/>
            <w:webHidden/>
          </w:rPr>
          <w:instrText xml:space="preserve"> PAGEREF _Toc208498318 \h </w:instrText>
        </w:r>
        <w:r>
          <w:rPr>
            <w:noProof/>
            <w:webHidden/>
          </w:rPr>
        </w:r>
        <w:r>
          <w:rPr>
            <w:noProof/>
            <w:webHidden/>
          </w:rPr>
          <w:fldChar w:fldCharType="separate"/>
        </w:r>
        <w:r>
          <w:rPr>
            <w:noProof/>
            <w:webHidden/>
          </w:rPr>
          <w:t>13</w:t>
        </w:r>
        <w:r>
          <w:rPr>
            <w:noProof/>
            <w:webHidden/>
          </w:rPr>
          <w:fldChar w:fldCharType="end"/>
        </w:r>
      </w:hyperlink>
    </w:p>
    <w:p w14:paraId="1252AB14" w14:textId="78CA56BD"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19" w:history="1">
        <w:r w:rsidRPr="00B743DC">
          <w:rPr>
            <w:rStyle w:val="Lienhypertexte"/>
            <w:rFonts w:ascii="Calibri Light" w:hAnsi="Calibri Light"/>
            <w:noProof/>
            <w14:scene3d>
              <w14:camera w14:prst="orthographicFront"/>
              <w14:lightRig w14:rig="threePt" w14:dir="t">
                <w14:rot w14:lat="0" w14:lon="0" w14:rev="0"/>
              </w14:lightRig>
            </w14:scene3d>
          </w:rPr>
          <w:t>ARTICLE 10 -</w:t>
        </w:r>
        <w:r>
          <w:rPr>
            <w:rFonts w:eastAsiaTheme="minorEastAsia" w:cstheme="minorBidi"/>
            <w:b w:val="0"/>
            <w:bCs w:val="0"/>
            <w:i w:val="0"/>
            <w:iCs w:val="0"/>
            <w:noProof/>
            <w:sz w:val="22"/>
            <w:szCs w:val="22"/>
          </w:rPr>
          <w:tab/>
        </w:r>
        <w:r w:rsidRPr="00B743DC">
          <w:rPr>
            <w:rStyle w:val="Lienhypertexte"/>
            <w:noProof/>
          </w:rPr>
          <w:t>Modalités de détermination des prix</w:t>
        </w:r>
        <w:r>
          <w:rPr>
            <w:noProof/>
            <w:webHidden/>
          </w:rPr>
          <w:tab/>
        </w:r>
        <w:r>
          <w:rPr>
            <w:noProof/>
            <w:webHidden/>
          </w:rPr>
          <w:fldChar w:fldCharType="begin"/>
        </w:r>
        <w:r>
          <w:rPr>
            <w:noProof/>
            <w:webHidden/>
          </w:rPr>
          <w:instrText xml:space="preserve"> PAGEREF _Toc208498319 \h </w:instrText>
        </w:r>
        <w:r>
          <w:rPr>
            <w:noProof/>
            <w:webHidden/>
          </w:rPr>
        </w:r>
        <w:r>
          <w:rPr>
            <w:noProof/>
            <w:webHidden/>
          </w:rPr>
          <w:fldChar w:fldCharType="separate"/>
        </w:r>
        <w:r>
          <w:rPr>
            <w:noProof/>
            <w:webHidden/>
          </w:rPr>
          <w:t>13</w:t>
        </w:r>
        <w:r>
          <w:rPr>
            <w:noProof/>
            <w:webHidden/>
          </w:rPr>
          <w:fldChar w:fldCharType="end"/>
        </w:r>
      </w:hyperlink>
    </w:p>
    <w:p w14:paraId="0879D232" w14:textId="440C1F97" w:rsidR="00A73D05" w:rsidRDefault="00A73D05">
      <w:pPr>
        <w:pStyle w:val="TM2"/>
        <w:rPr>
          <w:rFonts w:eastAsiaTheme="minorEastAsia" w:cstheme="minorBidi"/>
          <w:b w:val="0"/>
          <w:bCs w:val="0"/>
          <w:noProof/>
        </w:rPr>
      </w:pPr>
      <w:hyperlink w:anchor="_Toc208498320" w:history="1">
        <w:r w:rsidRPr="00B743DC">
          <w:rPr>
            <w:rStyle w:val="Lienhypertexte"/>
            <w:noProof/>
            <w14:scene3d>
              <w14:camera w14:prst="orthographicFront"/>
              <w14:lightRig w14:rig="threePt" w14:dir="t">
                <w14:rot w14:lat="0" w14:lon="0" w14:rev="0"/>
              </w14:lightRig>
            </w14:scene3d>
          </w:rPr>
          <w:t>10 - 1 -</w:t>
        </w:r>
        <w:r>
          <w:rPr>
            <w:rFonts w:eastAsiaTheme="minorEastAsia" w:cstheme="minorBidi"/>
            <w:b w:val="0"/>
            <w:bCs w:val="0"/>
            <w:noProof/>
          </w:rPr>
          <w:tab/>
        </w:r>
        <w:r w:rsidRPr="00B743DC">
          <w:rPr>
            <w:rStyle w:val="Lienhypertexte"/>
            <w:noProof/>
          </w:rPr>
          <w:t>Répartition des paiements</w:t>
        </w:r>
        <w:r>
          <w:rPr>
            <w:noProof/>
            <w:webHidden/>
          </w:rPr>
          <w:tab/>
        </w:r>
        <w:r>
          <w:rPr>
            <w:noProof/>
            <w:webHidden/>
          </w:rPr>
          <w:fldChar w:fldCharType="begin"/>
        </w:r>
        <w:r>
          <w:rPr>
            <w:noProof/>
            <w:webHidden/>
          </w:rPr>
          <w:instrText xml:space="preserve"> PAGEREF _Toc208498320 \h </w:instrText>
        </w:r>
        <w:r>
          <w:rPr>
            <w:noProof/>
            <w:webHidden/>
          </w:rPr>
        </w:r>
        <w:r>
          <w:rPr>
            <w:noProof/>
            <w:webHidden/>
          </w:rPr>
          <w:fldChar w:fldCharType="separate"/>
        </w:r>
        <w:r>
          <w:rPr>
            <w:noProof/>
            <w:webHidden/>
          </w:rPr>
          <w:t>13</w:t>
        </w:r>
        <w:r>
          <w:rPr>
            <w:noProof/>
            <w:webHidden/>
          </w:rPr>
          <w:fldChar w:fldCharType="end"/>
        </w:r>
      </w:hyperlink>
    </w:p>
    <w:p w14:paraId="448176EB" w14:textId="6D44442B" w:rsidR="00A73D05" w:rsidRDefault="00A73D05">
      <w:pPr>
        <w:pStyle w:val="TM2"/>
        <w:rPr>
          <w:rFonts w:eastAsiaTheme="minorEastAsia" w:cstheme="minorBidi"/>
          <w:b w:val="0"/>
          <w:bCs w:val="0"/>
          <w:noProof/>
        </w:rPr>
      </w:pPr>
      <w:hyperlink w:anchor="_Toc208498321" w:history="1">
        <w:r w:rsidRPr="00B743DC">
          <w:rPr>
            <w:rStyle w:val="Lienhypertexte"/>
            <w:noProof/>
            <w14:scene3d>
              <w14:camera w14:prst="orthographicFront"/>
              <w14:lightRig w14:rig="threePt" w14:dir="t">
                <w14:rot w14:lat="0" w14:lon="0" w14:rev="0"/>
              </w14:lightRig>
            </w14:scene3d>
          </w:rPr>
          <w:t>10 - 2 -</w:t>
        </w:r>
        <w:r>
          <w:rPr>
            <w:rFonts w:eastAsiaTheme="minorEastAsia" w:cstheme="minorBidi"/>
            <w:b w:val="0"/>
            <w:bCs w:val="0"/>
            <w:noProof/>
          </w:rPr>
          <w:tab/>
        </w:r>
        <w:r w:rsidRPr="00B743DC">
          <w:rPr>
            <w:rStyle w:val="Lienhypertexte"/>
            <w:noProof/>
          </w:rPr>
          <w:t>Contenu des prix</w:t>
        </w:r>
        <w:r>
          <w:rPr>
            <w:noProof/>
            <w:webHidden/>
          </w:rPr>
          <w:tab/>
        </w:r>
        <w:r>
          <w:rPr>
            <w:noProof/>
            <w:webHidden/>
          </w:rPr>
          <w:fldChar w:fldCharType="begin"/>
        </w:r>
        <w:r>
          <w:rPr>
            <w:noProof/>
            <w:webHidden/>
          </w:rPr>
          <w:instrText xml:space="preserve"> PAGEREF _Toc208498321 \h </w:instrText>
        </w:r>
        <w:r>
          <w:rPr>
            <w:noProof/>
            <w:webHidden/>
          </w:rPr>
        </w:r>
        <w:r>
          <w:rPr>
            <w:noProof/>
            <w:webHidden/>
          </w:rPr>
          <w:fldChar w:fldCharType="separate"/>
        </w:r>
        <w:r>
          <w:rPr>
            <w:noProof/>
            <w:webHidden/>
          </w:rPr>
          <w:t>13</w:t>
        </w:r>
        <w:r>
          <w:rPr>
            <w:noProof/>
            <w:webHidden/>
          </w:rPr>
          <w:fldChar w:fldCharType="end"/>
        </w:r>
      </w:hyperlink>
    </w:p>
    <w:p w14:paraId="35BBFC66" w14:textId="4EDC539B" w:rsidR="00A73D05" w:rsidRDefault="00A73D05">
      <w:pPr>
        <w:pStyle w:val="TM2"/>
        <w:rPr>
          <w:rFonts w:eastAsiaTheme="minorEastAsia" w:cstheme="minorBidi"/>
          <w:b w:val="0"/>
          <w:bCs w:val="0"/>
          <w:noProof/>
        </w:rPr>
      </w:pPr>
      <w:hyperlink w:anchor="_Toc208498322" w:history="1">
        <w:r w:rsidRPr="00B743DC">
          <w:rPr>
            <w:rStyle w:val="Lienhypertexte"/>
            <w:noProof/>
            <w14:scene3d>
              <w14:camera w14:prst="orthographicFront"/>
              <w14:lightRig w14:rig="threePt" w14:dir="t">
                <w14:rot w14:lat="0" w14:lon="0" w14:rev="0"/>
              </w14:lightRig>
            </w14:scene3d>
          </w:rPr>
          <w:t>10 - 3 -</w:t>
        </w:r>
        <w:r>
          <w:rPr>
            <w:rFonts w:eastAsiaTheme="minorEastAsia" w:cstheme="minorBidi"/>
            <w:b w:val="0"/>
            <w:bCs w:val="0"/>
            <w:noProof/>
          </w:rPr>
          <w:tab/>
        </w:r>
        <w:r w:rsidRPr="00B743DC">
          <w:rPr>
            <w:rStyle w:val="Lienhypertexte"/>
            <w:noProof/>
          </w:rPr>
          <w:t>Prix de règlements</w:t>
        </w:r>
        <w:r>
          <w:rPr>
            <w:noProof/>
            <w:webHidden/>
          </w:rPr>
          <w:tab/>
        </w:r>
        <w:r>
          <w:rPr>
            <w:noProof/>
            <w:webHidden/>
          </w:rPr>
          <w:fldChar w:fldCharType="begin"/>
        </w:r>
        <w:r>
          <w:rPr>
            <w:noProof/>
            <w:webHidden/>
          </w:rPr>
          <w:instrText xml:space="preserve"> PAGEREF _Toc208498322 \h </w:instrText>
        </w:r>
        <w:r>
          <w:rPr>
            <w:noProof/>
            <w:webHidden/>
          </w:rPr>
        </w:r>
        <w:r>
          <w:rPr>
            <w:noProof/>
            <w:webHidden/>
          </w:rPr>
          <w:fldChar w:fldCharType="separate"/>
        </w:r>
        <w:r>
          <w:rPr>
            <w:noProof/>
            <w:webHidden/>
          </w:rPr>
          <w:t>14</w:t>
        </w:r>
        <w:r>
          <w:rPr>
            <w:noProof/>
            <w:webHidden/>
          </w:rPr>
          <w:fldChar w:fldCharType="end"/>
        </w:r>
      </w:hyperlink>
    </w:p>
    <w:p w14:paraId="07CEA588" w14:textId="243B5197" w:rsidR="00A73D05" w:rsidRDefault="00A73D05">
      <w:pPr>
        <w:pStyle w:val="TM2"/>
        <w:rPr>
          <w:rFonts w:eastAsiaTheme="minorEastAsia" w:cstheme="minorBidi"/>
          <w:b w:val="0"/>
          <w:bCs w:val="0"/>
          <w:noProof/>
        </w:rPr>
      </w:pPr>
      <w:hyperlink w:anchor="_Toc208498323" w:history="1">
        <w:r w:rsidRPr="00B743DC">
          <w:rPr>
            <w:rStyle w:val="Lienhypertexte"/>
            <w:noProof/>
            <w14:scene3d>
              <w14:camera w14:prst="orthographicFront"/>
              <w14:lightRig w14:rig="threePt" w14:dir="t">
                <w14:rot w14:lat="0" w14:lon="0" w14:rev="0"/>
              </w14:lightRig>
            </w14:scene3d>
          </w:rPr>
          <w:t>10 - 4 -</w:t>
        </w:r>
        <w:r>
          <w:rPr>
            <w:rFonts w:eastAsiaTheme="minorEastAsia" w:cstheme="minorBidi"/>
            <w:b w:val="0"/>
            <w:bCs w:val="0"/>
            <w:noProof/>
          </w:rPr>
          <w:tab/>
        </w:r>
        <w:r w:rsidRPr="00B743DC">
          <w:rPr>
            <w:rStyle w:val="Lienhypertexte"/>
            <w:noProof/>
          </w:rPr>
          <w:t>Tranches optionnelles (clause de réexamen)</w:t>
        </w:r>
        <w:r>
          <w:rPr>
            <w:noProof/>
            <w:webHidden/>
          </w:rPr>
          <w:tab/>
        </w:r>
        <w:r>
          <w:rPr>
            <w:noProof/>
            <w:webHidden/>
          </w:rPr>
          <w:fldChar w:fldCharType="begin"/>
        </w:r>
        <w:r>
          <w:rPr>
            <w:noProof/>
            <w:webHidden/>
          </w:rPr>
          <w:instrText xml:space="preserve"> PAGEREF _Toc208498323 \h </w:instrText>
        </w:r>
        <w:r>
          <w:rPr>
            <w:noProof/>
            <w:webHidden/>
          </w:rPr>
        </w:r>
        <w:r>
          <w:rPr>
            <w:noProof/>
            <w:webHidden/>
          </w:rPr>
          <w:fldChar w:fldCharType="separate"/>
        </w:r>
        <w:r>
          <w:rPr>
            <w:noProof/>
            <w:webHidden/>
          </w:rPr>
          <w:t>15</w:t>
        </w:r>
        <w:r>
          <w:rPr>
            <w:noProof/>
            <w:webHidden/>
          </w:rPr>
          <w:fldChar w:fldCharType="end"/>
        </w:r>
      </w:hyperlink>
    </w:p>
    <w:p w14:paraId="1DB10908" w14:textId="72394561"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24" w:history="1">
        <w:r w:rsidRPr="00B743DC">
          <w:rPr>
            <w:rStyle w:val="Lienhypertexte"/>
            <w:rFonts w:ascii="Calibri Light" w:hAnsi="Calibri Light"/>
            <w:noProof/>
            <w14:scene3d>
              <w14:camera w14:prst="orthographicFront"/>
              <w14:lightRig w14:rig="threePt" w14:dir="t">
                <w14:rot w14:lat="0" w14:lon="0" w14:rev="0"/>
              </w14:lightRig>
            </w14:scene3d>
          </w:rPr>
          <w:t>ARTICLE 11 -</w:t>
        </w:r>
        <w:r>
          <w:rPr>
            <w:rFonts w:eastAsiaTheme="minorEastAsia" w:cstheme="minorBidi"/>
            <w:b w:val="0"/>
            <w:bCs w:val="0"/>
            <w:i w:val="0"/>
            <w:iCs w:val="0"/>
            <w:noProof/>
            <w:sz w:val="22"/>
            <w:szCs w:val="22"/>
          </w:rPr>
          <w:tab/>
        </w:r>
        <w:r w:rsidRPr="00B743DC">
          <w:rPr>
            <w:rStyle w:val="Lienhypertexte"/>
            <w:noProof/>
          </w:rPr>
          <w:t>Avance</w:t>
        </w:r>
        <w:r>
          <w:rPr>
            <w:noProof/>
            <w:webHidden/>
          </w:rPr>
          <w:tab/>
        </w:r>
        <w:r>
          <w:rPr>
            <w:noProof/>
            <w:webHidden/>
          </w:rPr>
          <w:fldChar w:fldCharType="begin"/>
        </w:r>
        <w:r>
          <w:rPr>
            <w:noProof/>
            <w:webHidden/>
          </w:rPr>
          <w:instrText xml:space="preserve"> PAGEREF _Toc208498324 \h </w:instrText>
        </w:r>
        <w:r>
          <w:rPr>
            <w:noProof/>
            <w:webHidden/>
          </w:rPr>
        </w:r>
        <w:r>
          <w:rPr>
            <w:noProof/>
            <w:webHidden/>
          </w:rPr>
          <w:fldChar w:fldCharType="separate"/>
        </w:r>
        <w:r>
          <w:rPr>
            <w:noProof/>
            <w:webHidden/>
          </w:rPr>
          <w:t>15</w:t>
        </w:r>
        <w:r>
          <w:rPr>
            <w:noProof/>
            <w:webHidden/>
          </w:rPr>
          <w:fldChar w:fldCharType="end"/>
        </w:r>
      </w:hyperlink>
    </w:p>
    <w:p w14:paraId="2BB43B58" w14:textId="651A6DEA"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25" w:history="1">
        <w:r w:rsidRPr="00B743DC">
          <w:rPr>
            <w:rStyle w:val="Lienhypertexte"/>
            <w:rFonts w:ascii="Calibri Light" w:hAnsi="Calibri Light"/>
            <w:noProof/>
            <w14:scene3d>
              <w14:camera w14:prst="orthographicFront"/>
              <w14:lightRig w14:rig="threePt" w14:dir="t">
                <w14:rot w14:lat="0" w14:lon="0" w14:rev="0"/>
              </w14:lightRig>
            </w14:scene3d>
          </w:rPr>
          <w:t>ARTICLE 12 -</w:t>
        </w:r>
        <w:r>
          <w:rPr>
            <w:rFonts w:eastAsiaTheme="minorEastAsia" w:cstheme="minorBidi"/>
            <w:b w:val="0"/>
            <w:bCs w:val="0"/>
            <w:i w:val="0"/>
            <w:iCs w:val="0"/>
            <w:noProof/>
            <w:sz w:val="22"/>
            <w:szCs w:val="22"/>
          </w:rPr>
          <w:tab/>
        </w:r>
        <w:r w:rsidRPr="00B743DC">
          <w:rPr>
            <w:rStyle w:val="Lienhypertexte"/>
            <w:noProof/>
          </w:rPr>
          <w:t>Acomptes et paiements partiels définitifs</w:t>
        </w:r>
        <w:r>
          <w:rPr>
            <w:noProof/>
            <w:webHidden/>
          </w:rPr>
          <w:tab/>
        </w:r>
        <w:r>
          <w:rPr>
            <w:noProof/>
            <w:webHidden/>
          </w:rPr>
          <w:fldChar w:fldCharType="begin"/>
        </w:r>
        <w:r>
          <w:rPr>
            <w:noProof/>
            <w:webHidden/>
          </w:rPr>
          <w:instrText xml:space="preserve"> PAGEREF _Toc208498325 \h </w:instrText>
        </w:r>
        <w:r>
          <w:rPr>
            <w:noProof/>
            <w:webHidden/>
          </w:rPr>
        </w:r>
        <w:r>
          <w:rPr>
            <w:noProof/>
            <w:webHidden/>
          </w:rPr>
          <w:fldChar w:fldCharType="separate"/>
        </w:r>
        <w:r>
          <w:rPr>
            <w:noProof/>
            <w:webHidden/>
          </w:rPr>
          <w:t>16</w:t>
        </w:r>
        <w:r>
          <w:rPr>
            <w:noProof/>
            <w:webHidden/>
          </w:rPr>
          <w:fldChar w:fldCharType="end"/>
        </w:r>
      </w:hyperlink>
    </w:p>
    <w:p w14:paraId="3C5564BA" w14:textId="0409F8D3"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26" w:history="1">
        <w:r w:rsidRPr="00B743DC">
          <w:rPr>
            <w:rStyle w:val="Lienhypertexte"/>
            <w:rFonts w:ascii="Calibri Light" w:hAnsi="Calibri Light"/>
            <w:noProof/>
            <w14:scene3d>
              <w14:camera w14:prst="orthographicFront"/>
              <w14:lightRig w14:rig="threePt" w14:dir="t">
                <w14:rot w14:lat="0" w14:lon="0" w14:rev="0"/>
              </w14:lightRig>
            </w14:scene3d>
          </w:rPr>
          <w:t>ARTICLE 13 -</w:t>
        </w:r>
        <w:r>
          <w:rPr>
            <w:rFonts w:eastAsiaTheme="minorEastAsia" w:cstheme="minorBidi"/>
            <w:b w:val="0"/>
            <w:bCs w:val="0"/>
            <w:i w:val="0"/>
            <w:iCs w:val="0"/>
            <w:noProof/>
            <w:sz w:val="22"/>
            <w:szCs w:val="22"/>
          </w:rPr>
          <w:tab/>
        </w:r>
        <w:r w:rsidRPr="00B743DC">
          <w:rPr>
            <w:rStyle w:val="Lienhypertexte"/>
            <w:noProof/>
          </w:rPr>
          <w:t>Paiement - établissement de la facture</w:t>
        </w:r>
        <w:r>
          <w:rPr>
            <w:noProof/>
            <w:webHidden/>
          </w:rPr>
          <w:tab/>
        </w:r>
        <w:r>
          <w:rPr>
            <w:noProof/>
            <w:webHidden/>
          </w:rPr>
          <w:fldChar w:fldCharType="begin"/>
        </w:r>
        <w:r>
          <w:rPr>
            <w:noProof/>
            <w:webHidden/>
          </w:rPr>
          <w:instrText xml:space="preserve"> PAGEREF _Toc208498326 \h </w:instrText>
        </w:r>
        <w:r>
          <w:rPr>
            <w:noProof/>
            <w:webHidden/>
          </w:rPr>
        </w:r>
        <w:r>
          <w:rPr>
            <w:noProof/>
            <w:webHidden/>
          </w:rPr>
          <w:fldChar w:fldCharType="separate"/>
        </w:r>
        <w:r>
          <w:rPr>
            <w:noProof/>
            <w:webHidden/>
          </w:rPr>
          <w:t>16</w:t>
        </w:r>
        <w:r>
          <w:rPr>
            <w:noProof/>
            <w:webHidden/>
          </w:rPr>
          <w:fldChar w:fldCharType="end"/>
        </w:r>
      </w:hyperlink>
    </w:p>
    <w:p w14:paraId="33061188" w14:textId="00841E79" w:rsidR="00A73D05" w:rsidRDefault="00A73D05">
      <w:pPr>
        <w:pStyle w:val="TM2"/>
        <w:rPr>
          <w:rFonts w:eastAsiaTheme="minorEastAsia" w:cstheme="minorBidi"/>
          <w:b w:val="0"/>
          <w:bCs w:val="0"/>
          <w:noProof/>
        </w:rPr>
      </w:pPr>
      <w:hyperlink w:anchor="_Toc208498327" w:history="1">
        <w:r w:rsidRPr="00B743DC">
          <w:rPr>
            <w:rStyle w:val="Lienhypertexte"/>
            <w:noProof/>
            <w14:scene3d>
              <w14:camera w14:prst="orthographicFront"/>
              <w14:lightRig w14:rig="threePt" w14:dir="t">
                <w14:rot w14:lat="0" w14:lon="0" w14:rev="0"/>
              </w14:lightRig>
            </w14:scene3d>
          </w:rPr>
          <w:t>13 - 1 -</w:t>
        </w:r>
        <w:r>
          <w:rPr>
            <w:rFonts w:eastAsiaTheme="minorEastAsia" w:cstheme="minorBidi"/>
            <w:b w:val="0"/>
            <w:bCs w:val="0"/>
            <w:noProof/>
          </w:rPr>
          <w:tab/>
        </w:r>
        <w:r w:rsidRPr="00B743DC">
          <w:rPr>
            <w:rStyle w:val="Lienhypertexte"/>
            <w:noProof/>
          </w:rPr>
          <w:t>Mode de règlement</w:t>
        </w:r>
        <w:r>
          <w:rPr>
            <w:noProof/>
            <w:webHidden/>
          </w:rPr>
          <w:tab/>
        </w:r>
        <w:r>
          <w:rPr>
            <w:noProof/>
            <w:webHidden/>
          </w:rPr>
          <w:fldChar w:fldCharType="begin"/>
        </w:r>
        <w:r>
          <w:rPr>
            <w:noProof/>
            <w:webHidden/>
          </w:rPr>
          <w:instrText xml:space="preserve"> PAGEREF _Toc208498327 \h </w:instrText>
        </w:r>
        <w:r>
          <w:rPr>
            <w:noProof/>
            <w:webHidden/>
          </w:rPr>
        </w:r>
        <w:r>
          <w:rPr>
            <w:noProof/>
            <w:webHidden/>
          </w:rPr>
          <w:fldChar w:fldCharType="separate"/>
        </w:r>
        <w:r>
          <w:rPr>
            <w:noProof/>
            <w:webHidden/>
          </w:rPr>
          <w:t>16</w:t>
        </w:r>
        <w:r>
          <w:rPr>
            <w:noProof/>
            <w:webHidden/>
          </w:rPr>
          <w:fldChar w:fldCharType="end"/>
        </w:r>
      </w:hyperlink>
    </w:p>
    <w:p w14:paraId="0ADB5FB5" w14:textId="57FFC8B5" w:rsidR="00A73D05" w:rsidRDefault="00A73D05">
      <w:pPr>
        <w:pStyle w:val="TM2"/>
        <w:rPr>
          <w:rFonts w:eastAsiaTheme="minorEastAsia" w:cstheme="minorBidi"/>
          <w:b w:val="0"/>
          <w:bCs w:val="0"/>
          <w:noProof/>
        </w:rPr>
      </w:pPr>
      <w:hyperlink w:anchor="_Toc208498328" w:history="1">
        <w:r w:rsidRPr="00B743DC">
          <w:rPr>
            <w:rStyle w:val="Lienhypertexte"/>
            <w:noProof/>
            <w14:scene3d>
              <w14:camera w14:prst="orthographicFront"/>
              <w14:lightRig w14:rig="threePt" w14:dir="t">
                <w14:rot w14:lat="0" w14:lon="0" w14:rev="0"/>
              </w14:lightRig>
            </w14:scene3d>
          </w:rPr>
          <w:t>13 - 2 -</w:t>
        </w:r>
        <w:r>
          <w:rPr>
            <w:rFonts w:eastAsiaTheme="minorEastAsia" w:cstheme="minorBidi"/>
            <w:b w:val="0"/>
            <w:bCs w:val="0"/>
            <w:noProof/>
          </w:rPr>
          <w:tab/>
        </w:r>
        <w:r w:rsidRPr="00B743DC">
          <w:rPr>
            <w:rStyle w:val="Lienhypertexte"/>
            <w:noProof/>
          </w:rPr>
          <w:t>Présentation des demandes de paiement</w:t>
        </w:r>
        <w:r>
          <w:rPr>
            <w:noProof/>
            <w:webHidden/>
          </w:rPr>
          <w:tab/>
        </w:r>
        <w:r>
          <w:rPr>
            <w:noProof/>
            <w:webHidden/>
          </w:rPr>
          <w:fldChar w:fldCharType="begin"/>
        </w:r>
        <w:r>
          <w:rPr>
            <w:noProof/>
            <w:webHidden/>
          </w:rPr>
          <w:instrText xml:space="preserve"> PAGEREF _Toc208498328 \h </w:instrText>
        </w:r>
        <w:r>
          <w:rPr>
            <w:noProof/>
            <w:webHidden/>
          </w:rPr>
        </w:r>
        <w:r>
          <w:rPr>
            <w:noProof/>
            <w:webHidden/>
          </w:rPr>
          <w:fldChar w:fldCharType="separate"/>
        </w:r>
        <w:r>
          <w:rPr>
            <w:noProof/>
            <w:webHidden/>
          </w:rPr>
          <w:t>16</w:t>
        </w:r>
        <w:r>
          <w:rPr>
            <w:noProof/>
            <w:webHidden/>
          </w:rPr>
          <w:fldChar w:fldCharType="end"/>
        </w:r>
      </w:hyperlink>
    </w:p>
    <w:p w14:paraId="1CF3594E" w14:textId="10D7AD92" w:rsidR="00A73D05" w:rsidRDefault="00A73D05">
      <w:pPr>
        <w:pStyle w:val="TM2"/>
        <w:rPr>
          <w:rFonts w:eastAsiaTheme="minorEastAsia" w:cstheme="minorBidi"/>
          <w:b w:val="0"/>
          <w:bCs w:val="0"/>
          <w:noProof/>
        </w:rPr>
      </w:pPr>
      <w:hyperlink w:anchor="_Toc208498329" w:history="1">
        <w:r w:rsidRPr="00B743DC">
          <w:rPr>
            <w:rStyle w:val="Lienhypertexte"/>
            <w:noProof/>
            <w14:scene3d>
              <w14:camera w14:prst="orthographicFront"/>
              <w14:lightRig w14:rig="threePt" w14:dir="t">
                <w14:rot w14:lat="0" w14:lon="0" w14:rev="0"/>
              </w14:lightRig>
            </w14:scene3d>
          </w:rPr>
          <w:t>13 - 3 -</w:t>
        </w:r>
        <w:r>
          <w:rPr>
            <w:rFonts w:eastAsiaTheme="minorEastAsia" w:cstheme="minorBidi"/>
            <w:b w:val="0"/>
            <w:bCs w:val="0"/>
            <w:noProof/>
          </w:rPr>
          <w:tab/>
        </w:r>
        <w:r w:rsidRPr="00B743DC">
          <w:rPr>
            <w:rStyle w:val="Lienhypertexte"/>
            <w:noProof/>
          </w:rPr>
          <w:t>Intérêts moratoires</w:t>
        </w:r>
        <w:r>
          <w:rPr>
            <w:noProof/>
            <w:webHidden/>
          </w:rPr>
          <w:tab/>
        </w:r>
        <w:r>
          <w:rPr>
            <w:noProof/>
            <w:webHidden/>
          </w:rPr>
          <w:fldChar w:fldCharType="begin"/>
        </w:r>
        <w:r>
          <w:rPr>
            <w:noProof/>
            <w:webHidden/>
          </w:rPr>
          <w:instrText xml:space="preserve"> PAGEREF _Toc208498329 \h </w:instrText>
        </w:r>
        <w:r>
          <w:rPr>
            <w:noProof/>
            <w:webHidden/>
          </w:rPr>
        </w:r>
        <w:r>
          <w:rPr>
            <w:noProof/>
            <w:webHidden/>
          </w:rPr>
          <w:fldChar w:fldCharType="separate"/>
        </w:r>
        <w:r>
          <w:rPr>
            <w:noProof/>
            <w:webHidden/>
          </w:rPr>
          <w:t>17</w:t>
        </w:r>
        <w:r>
          <w:rPr>
            <w:noProof/>
            <w:webHidden/>
          </w:rPr>
          <w:fldChar w:fldCharType="end"/>
        </w:r>
      </w:hyperlink>
    </w:p>
    <w:p w14:paraId="3EB5C1CE" w14:textId="4435E0E9"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30" w:history="1">
        <w:r w:rsidRPr="00B743DC">
          <w:rPr>
            <w:rStyle w:val="Lienhypertexte"/>
            <w:rFonts w:ascii="Calibri Light" w:hAnsi="Calibri Light"/>
            <w:noProof/>
            <w14:scene3d>
              <w14:camera w14:prst="orthographicFront"/>
              <w14:lightRig w14:rig="threePt" w14:dir="t">
                <w14:rot w14:lat="0" w14:lon="0" w14:rev="0"/>
              </w14:lightRig>
            </w14:scene3d>
          </w:rPr>
          <w:t>ARTICLE 14 -</w:t>
        </w:r>
        <w:r>
          <w:rPr>
            <w:rFonts w:eastAsiaTheme="minorEastAsia" w:cstheme="minorBidi"/>
            <w:b w:val="0"/>
            <w:bCs w:val="0"/>
            <w:i w:val="0"/>
            <w:iCs w:val="0"/>
            <w:noProof/>
            <w:sz w:val="22"/>
            <w:szCs w:val="22"/>
          </w:rPr>
          <w:tab/>
        </w:r>
        <w:r w:rsidRPr="00B743DC">
          <w:rPr>
            <w:rStyle w:val="Lienhypertexte"/>
            <w:noProof/>
          </w:rPr>
          <w:t>clause de prix promotionnel (clause de réexamen)</w:t>
        </w:r>
        <w:r>
          <w:rPr>
            <w:noProof/>
            <w:webHidden/>
          </w:rPr>
          <w:tab/>
        </w:r>
        <w:r>
          <w:rPr>
            <w:noProof/>
            <w:webHidden/>
          </w:rPr>
          <w:fldChar w:fldCharType="begin"/>
        </w:r>
        <w:r>
          <w:rPr>
            <w:noProof/>
            <w:webHidden/>
          </w:rPr>
          <w:instrText xml:space="preserve"> PAGEREF _Toc208498330 \h </w:instrText>
        </w:r>
        <w:r>
          <w:rPr>
            <w:noProof/>
            <w:webHidden/>
          </w:rPr>
        </w:r>
        <w:r>
          <w:rPr>
            <w:noProof/>
            <w:webHidden/>
          </w:rPr>
          <w:fldChar w:fldCharType="separate"/>
        </w:r>
        <w:r>
          <w:rPr>
            <w:noProof/>
            <w:webHidden/>
          </w:rPr>
          <w:t>17</w:t>
        </w:r>
        <w:r>
          <w:rPr>
            <w:noProof/>
            <w:webHidden/>
          </w:rPr>
          <w:fldChar w:fldCharType="end"/>
        </w:r>
      </w:hyperlink>
    </w:p>
    <w:p w14:paraId="5DD8C5B7" w14:textId="6F2392BC"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31" w:history="1">
        <w:r w:rsidRPr="00B743DC">
          <w:rPr>
            <w:rStyle w:val="Lienhypertexte"/>
            <w:rFonts w:ascii="Calibri Light" w:hAnsi="Calibri Light"/>
            <w:noProof/>
            <w14:scene3d>
              <w14:camera w14:prst="orthographicFront"/>
              <w14:lightRig w14:rig="threePt" w14:dir="t">
                <w14:rot w14:lat="0" w14:lon="0" w14:rev="0"/>
              </w14:lightRig>
            </w14:scene3d>
          </w:rPr>
          <w:t>ARTICLE 15 -</w:t>
        </w:r>
        <w:r>
          <w:rPr>
            <w:rFonts w:eastAsiaTheme="minorEastAsia" w:cstheme="minorBidi"/>
            <w:b w:val="0"/>
            <w:bCs w:val="0"/>
            <w:i w:val="0"/>
            <w:iCs w:val="0"/>
            <w:noProof/>
            <w:sz w:val="22"/>
            <w:szCs w:val="22"/>
          </w:rPr>
          <w:tab/>
        </w:r>
        <w:r w:rsidRPr="00B743DC">
          <w:rPr>
            <w:rStyle w:val="Lienhypertexte"/>
            <w:noProof/>
          </w:rPr>
          <w:t>ristourne sur chiffre d’affaires (clause de réexamen)</w:t>
        </w:r>
        <w:r>
          <w:rPr>
            <w:noProof/>
            <w:webHidden/>
          </w:rPr>
          <w:tab/>
        </w:r>
        <w:r>
          <w:rPr>
            <w:noProof/>
            <w:webHidden/>
          </w:rPr>
          <w:fldChar w:fldCharType="begin"/>
        </w:r>
        <w:r>
          <w:rPr>
            <w:noProof/>
            <w:webHidden/>
          </w:rPr>
          <w:instrText xml:space="preserve"> PAGEREF _Toc208498331 \h </w:instrText>
        </w:r>
        <w:r>
          <w:rPr>
            <w:noProof/>
            <w:webHidden/>
          </w:rPr>
        </w:r>
        <w:r>
          <w:rPr>
            <w:noProof/>
            <w:webHidden/>
          </w:rPr>
          <w:fldChar w:fldCharType="separate"/>
        </w:r>
        <w:r>
          <w:rPr>
            <w:noProof/>
            <w:webHidden/>
          </w:rPr>
          <w:t>17</w:t>
        </w:r>
        <w:r>
          <w:rPr>
            <w:noProof/>
            <w:webHidden/>
          </w:rPr>
          <w:fldChar w:fldCharType="end"/>
        </w:r>
      </w:hyperlink>
    </w:p>
    <w:p w14:paraId="6025DB10" w14:textId="1F590CC7"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32" w:history="1">
        <w:r w:rsidRPr="00B743DC">
          <w:rPr>
            <w:rStyle w:val="Lienhypertexte"/>
            <w:rFonts w:ascii="Calibri Light" w:hAnsi="Calibri Light"/>
            <w:noProof/>
            <w14:scene3d>
              <w14:camera w14:prst="orthographicFront"/>
              <w14:lightRig w14:rig="threePt" w14:dir="t">
                <w14:rot w14:lat="0" w14:lon="0" w14:rev="0"/>
              </w14:lightRig>
            </w14:scene3d>
          </w:rPr>
          <w:t>ARTICLE 16 -</w:t>
        </w:r>
        <w:r>
          <w:rPr>
            <w:rFonts w:eastAsiaTheme="minorEastAsia" w:cstheme="minorBidi"/>
            <w:b w:val="0"/>
            <w:bCs w:val="0"/>
            <w:i w:val="0"/>
            <w:iCs w:val="0"/>
            <w:noProof/>
            <w:sz w:val="22"/>
            <w:szCs w:val="22"/>
          </w:rPr>
          <w:tab/>
        </w:r>
        <w:r w:rsidRPr="00B743DC">
          <w:rPr>
            <w:rStyle w:val="Lienhypertexte"/>
            <w:noProof/>
          </w:rPr>
          <w:t>Clauses techniques</w:t>
        </w:r>
        <w:r>
          <w:rPr>
            <w:noProof/>
            <w:webHidden/>
          </w:rPr>
          <w:tab/>
        </w:r>
        <w:r>
          <w:rPr>
            <w:noProof/>
            <w:webHidden/>
          </w:rPr>
          <w:fldChar w:fldCharType="begin"/>
        </w:r>
        <w:r>
          <w:rPr>
            <w:noProof/>
            <w:webHidden/>
          </w:rPr>
          <w:instrText xml:space="preserve"> PAGEREF _Toc208498332 \h </w:instrText>
        </w:r>
        <w:r>
          <w:rPr>
            <w:noProof/>
            <w:webHidden/>
          </w:rPr>
        </w:r>
        <w:r>
          <w:rPr>
            <w:noProof/>
            <w:webHidden/>
          </w:rPr>
          <w:fldChar w:fldCharType="separate"/>
        </w:r>
        <w:r>
          <w:rPr>
            <w:noProof/>
            <w:webHidden/>
          </w:rPr>
          <w:t>18</w:t>
        </w:r>
        <w:r>
          <w:rPr>
            <w:noProof/>
            <w:webHidden/>
          </w:rPr>
          <w:fldChar w:fldCharType="end"/>
        </w:r>
      </w:hyperlink>
    </w:p>
    <w:p w14:paraId="2751EFFF" w14:textId="23445EA9"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33" w:history="1">
        <w:r w:rsidRPr="00B743DC">
          <w:rPr>
            <w:rStyle w:val="Lienhypertexte"/>
            <w:rFonts w:ascii="Calibri Light" w:hAnsi="Calibri Light"/>
            <w:noProof/>
            <w14:scene3d>
              <w14:camera w14:prst="orthographicFront"/>
              <w14:lightRig w14:rig="threePt" w14:dir="t">
                <w14:rot w14:lat="0" w14:lon="0" w14:rev="0"/>
              </w14:lightRig>
            </w14:scene3d>
          </w:rPr>
          <w:t>ARTICLE 17 -</w:t>
        </w:r>
        <w:r>
          <w:rPr>
            <w:rFonts w:eastAsiaTheme="minorEastAsia" w:cstheme="minorBidi"/>
            <w:b w:val="0"/>
            <w:bCs w:val="0"/>
            <w:i w:val="0"/>
            <w:iCs w:val="0"/>
            <w:noProof/>
            <w:sz w:val="22"/>
            <w:szCs w:val="22"/>
          </w:rPr>
          <w:tab/>
        </w:r>
        <w:r w:rsidRPr="00B743DC">
          <w:rPr>
            <w:rStyle w:val="Lienhypertexte"/>
            <w:noProof/>
          </w:rPr>
          <w:t>Récupération des données</w:t>
        </w:r>
        <w:r>
          <w:rPr>
            <w:noProof/>
            <w:webHidden/>
          </w:rPr>
          <w:tab/>
        </w:r>
        <w:r>
          <w:rPr>
            <w:noProof/>
            <w:webHidden/>
          </w:rPr>
          <w:fldChar w:fldCharType="begin"/>
        </w:r>
        <w:r>
          <w:rPr>
            <w:noProof/>
            <w:webHidden/>
          </w:rPr>
          <w:instrText xml:space="preserve"> PAGEREF _Toc208498333 \h </w:instrText>
        </w:r>
        <w:r>
          <w:rPr>
            <w:noProof/>
            <w:webHidden/>
          </w:rPr>
        </w:r>
        <w:r>
          <w:rPr>
            <w:noProof/>
            <w:webHidden/>
          </w:rPr>
          <w:fldChar w:fldCharType="separate"/>
        </w:r>
        <w:r>
          <w:rPr>
            <w:noProof/>
            <w:webHidden/>
          </w:rPr>
          <w:t>18</w:t>
        </w:r>
        <w:r>
          <w:rPr>
            <w:noProof/>
            <w:webHidden/>
          </w:rPr>
          <w:fldChar w:fldCharType="end"/>
        </w:r>
      </w:hyperlink>
    </w:p>
    <w:p w14:paraId="0D70D4CB" w14:textId="5750BE32" w:rsidR="00A73D05" w:rsidRDefault="00A73D05">
      <w:pPr>
        <w:pStyle w:val="TM2"/>
        <w:rPr>
          <w:rFonts w:eastAsiaTheme="minorEastAsia" w:cstheme="minorBidi"/>
          <w:b w:val="0"/>
          <w:bCs w:val="0"/>
          <w:noProof/>
        </w:rPr>
      </w:pPr>
      <w:hyperlink w:anchor="_Toc208498334" w:history="1">
        <w:r w:rsidRPr="00B743DC">
          <w:rPr>
            <w:rStyle w:val="Lienhypertexte"/>
            <w:noProof/>
            <w14:scene3d>
              <w14:camera w14:prst="orthographicFront"/>
              <w14:lightRig w14:rig="threePt" w14:dir="t">
                <w14:rot w14:lat="0" w14:lon="0" w14:rev="0"/>
              </w14:lightRig>
            </w14:scene3d>
          </w:rPr>
          <w:t>17 - 1 -</w:t>
        </w:r>
        <w:r>
          <w:rPr>
            <w:rFonts w:eastAsiaTheme="minorEastAsia" w:cstheme="minorBidi"/>
            <w:b w:val="0"/>
            <w:bCs w:val="0"/>
            <w:noProof/>
          </w:rPr>
          <w:tab/>
        </w:r>
        <w:r w:rsidRPr="00B743DC">
          <w:rPr>
            <w:rStyle w:val="Lienhypertexte"/>
            <w:noProof/>
          </w:rPr>
          <w:t>Suivi du marché au niveau du GHT</w:t>
        </w:r>
        <w:r>
          <w:rPr>
            <w:noProof/>
            <w:webHidden/>
          </w:rPr>
          <w:tab/>
        </w:r>
        <w:r>
          <w:rPr>
            <w:noProof/>
            <w:webHidden/>
          </w:rPr>
          <w:fldChar w:fldCharType="begin"/>
        </w:r>
        <w:r>
          <w:rPr>
            <w:noProof/>
            <w:webHidden/>
          </w:rPr>
          <w:instrText xml:space="preserve"> PAGEREF _Toc208498334 \h </w:instrText>
        </w:r>
        <w:r>
          <w:rPr>
            <w:noProof/>
            <w:webHidden/>
          </w:rPr>
        </w:r>
        <w:r>
          <w:rPr>
            <w:noProof/>
            <w:webHidden/>
          </w:rPr>
          <w:fldChar w:fldCharType="separate"/>
        </w:r>
        <w:r>
          <w:rPr>
            <w:noProof/>
            <w:webHidden/>
          </w:rPr>
          <w:t>18</w:t>
        </w:r>
        <w:r>
          <w:rPr>
            <w:noProof/>
            <w:webHidden/>
          </w:rPr>
          <w:fldChar w:fldCharType="end"/>
        </w:r>
      </w:hyperlink>
    </w:p>
    <w:p w14:paraId="3CA02A57" w14:textId="217B684D" w:rsidR="00A73D05" w:rsidRDefault="00A73D05">
      <w:pPr>
        <w:pStyle w:val="TM2"/>
        <w:rPr>
          <w:rFonts w:eastAsiaTheme="minorEastAsia" w:cstheme="minorBidi"/>
          <w:b w:val="0"/>
          <w:bCs w:val="0"/>
          <w:noProof/>
        </w:rPr>
      </w:pPr>
      <w:hyperlink w:anchor="_Toc208498335" w:history="1">
        <w:r w:rsidRPr="00B743DC">
          <w:rPr>
            <w:rStyle w:val="Lienhypertexte"/>
            <w:noProof/>
            <w14:scene3d>
              <w14:camera w14:prst="orthographicFront"/>
              <w14:lightRig w14:rig="threePt" w14:dir="t">
                <w14:rot w14:lat="0" w14:lon="0" w14:rev="0"/>
              </w14:lightRig>
            </w14:scene3d>
          </w:rPr>
          <w:t>17 - 2 -</w:t>
        </w:r>
        <w:r>
          <w:rPr>
            <w:rFonts w:eastAsiaTheme="minorEastAsia" w:cstheme="minorBidi"/>
            <w:b w:val="0"/>
            <w:bCs w:val="0"/>
            <w:noProof/>
          </w:rPr>
          <w:tab/>
        </w:r>
        <w:r w:rsidRPr="00B743DC">
          <w:rPr>
            <w:rStyle w:val="Lienhypertexte"/>
            <w:noProof/>
          </w:rPr>
          <w:t>Données nécessaires à l’exécution d’une mission de service public</w:t>
        </w:r>
        <w:r>
          <w:rPr>
            <w:noProof/>
            <w:webHidden/>
          </w:rPr>
          <w:tab/>
        </w:r>
        <w:r>
          <w:rPr>
            <w:noProof/>
            <w:webHidden/>
          </w:rPr>
          <w:fldChar w:fldCharType="begin"/>
        </w:r>
        <w:r>
          <w:rPr>
            <w:noProof/>
            <w:webHidden/>
          </w:rPr>
          <w:instrText xml:space="preserve"> PAGEREF _Toc208498335 \h </w:instrText>
        </w:r>
        <w:r>
          <w:rPr>
            <w:noProof/>
            <w:webHidden/>
          </w:rPr>
        </w:r>
        <w:r>
          <w:rPr>
            <w:noProof/>
            <w:webHidden/>
          </w:rPr>
          <w:fldChar w:fldCharType="separate"/>
        </w:r>
        <w:r>
          <w:rPr>
            <w:noProof/>
            <w:webHidden/>
          </w:rPr>
          <w:t>18</w:t>
        </w:r>
        <w:r>
          <w:rPr>
            <w:noProof/>
            <w:webHidden/>
          </w:rPr>
          <w:fldChar w:fldCharType="end"/>
        </w:r>
      </w:hyperlink>
    </w:p>
    <w:p w14:paraId="67852717" w14:textId="6A6A084F" w:rsidR="00A73D05" w:rsidRDefault="00A73D05">
      <w:pPr>
        <w:pStyle w:val="TM2"/>
        <w:rPr>
          <w:rFonts w:eastAsiaTheme="minorEastAsia" w:cstheme="minorBidi"/>
          <w:b w:val="0"/>
          <w:bCs w:val="0"/>
          <w:noProof/>
        </w:rPr>
      </w:pPr>
      <w:hyperlink w:anchor="_Toc208498336" w:history="1">
        <w:r w:rsidRPr="00B743DC">
          <w:rPr>
            <w:rStyle w:val="Lienhypertexte"/>
            <w:noProof/>
            <w14:scene3d>
              <w14:camera w14:prst="orthographicFront"/>
              <w14:lightRig w14:rig="threePt" w14:dir="t">
                <w14:rot w14:lat="0" w14:lon="0" w14:rev="0"/>
              </w14:lightRig>
            </w14:scene3d>
          </w:rPr>
          <w:t>17 - 3 -</w:t>
        </w:r>
        <w:r>
          <w:rPr>
            <w:rFonts w:eastAsiaTheme="minorEastAsia" w:cstheme="minorBidi"/>
            <w:b w:val="0"/>
            <w:bCs w:val="0"/>
            <w:noProof/>
          </w:rPr>
          <w:tab/>
        </w:r>
        <w:r w:rsidRPr="00B743DC">
          <w:rPr>
            <w:rStyle w:val="Lienhypertexte"/>
            <w:noProof/>
          </w:rPr>
          <w:t>Données relatives à l’origine des produits</w:t>
        </w:r>
        <w:r>
          <w:rPr>
            <w:noProof/>
            <w:webHidden/>
          </w:rPr>
          <w:tab/>
        </w:r>
        <w:r>
          <w:rPr>
            <w:noProof/>
            <w:webHidden/>
          </w:rPr>
          <w:fldChar w:fldCharType="begin"/>
        </w:r>
        <w:r>
          <w:rPr>
            <w:noProof/>
            <w:webHidden/>
          </w:rPr>
          <w:instrText xml:space="preserve"> PAGEREF _Toc208498336 \h </w:instrText>
        </w:r>
        <w:r>
          <w:rPr>
            <w:noProof/>
            <w:webHidden/>
          </w:rPr>
        </w:r>
        <w:r>
          <w:rPr>
            <w:noProof/>
            <w:webHidden/>
          </w:rPr>
          <w:fldChar w:fldCharType="separate"/>
        </w:r>
        <w:r>
          <w:rPr>
            <w:noProof/>
            <w:webHidden/>
          </w:rPr>
          <w:t>18</w:t>
        </w:r>
        <w:r>
          <w:rPr>
            <w:noProof/>
            <w:webHidden/>
          </w:rPr>
          <w:fldChar w:fldCharType="end"/>
        </w:r>
      </w:hyperlink>
    </w:p>
    <w:p w14:paraId="7A39953D" w14:textId="7DD95DD0"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37" w:history="1">
        <w:r w:rsidRPr="00B743DC">
          <w:rPr>
            <w:rStyle w:val="Lienhypertexte"/>
            <w:rFonts w:ascii="Calibri Light" w:hAnsi="Calibri Light"/>
            <w:noProof/>
            <w14:scene3d>
              <w14:camera w14:prst="orthographicFront"/>
              <w14:lightRig w14:rig="threePt" w14:dir="t">
                <w14:rot w14:lat="0" w14:lon="0" w14:rev="0"/>
              </w14:lightRig>
            </w14:scene3d>
          </w:rPr>
          <w:t>ARTICLE 18 -</w:t>
        </w:r>
        <w:r>
          <w:rPr>
            <w:rFonts w:eastAsiaTheme="minorEastAsia" w:cstheme="minorBidi"/>
            <w:b w:val="0"/>
            <w:bCs w:val="0"/>
            <w:i w:val="0"/>
            <w:iCs w:val="0"/>
            <w:noProof/>
            <w:sz w:val="22"/>
            <w:szCs w:val="22"/>
          </w:rPr>
          <w:tab/>
        </w:r>
        <w:r w:rsidRPr="00B743DC">
          <w:rPr>
            <w:rStyle w:val="Lienhypertexte"/>
            <w:noProof/>
          </w:rPr>
          <w:t>Dispositions applicables en cas de titulaire étranger</w:t>
        </w:r>
        <w:r>
          <w:rPr>
            <w:noProof/>
            <w:webHidden/>
          </w:rPr>
          <w:tab/>
        </w:r>
        <w:r>
          <w:rPr>
            <w:noProof/>
            <w:webHidden/>
          </w:rPr>
          <w:fldChar w:fldCharType="begin"/>
        </w:r>
        <w:r>
          <w:rPr>
            <w:noProof/>
            <w:webHidden/>
          </w:rPr>
          <w:instrText xml:space="preserve"> PAGEREF _Toc208498337 \h </w:instrText>
        </w:r>
        <w:r>
          <w:rPr>
            <w:noProof/>
            <w:webHidden/>
          </w:rPr>
        </w:r>
        <w:r>
          <w:rPr>
            <w:noProof/>
            <w:webHidden/>
          </w:rPr>
          <w:fldChar w:fldCharType="separate"/>
        </w:r>
        <w:r>
          <w:rPr>
            <w:noProof/>
            <w:webHidden/>
          </w:rPr>
          <w:t>18</w:t>
        </w:r>
        <w:r>
          <w:rPr>
            <w:noProof/>
            <w:webHidden/>
          </w:rPr>
          <w:fldChar w:fldCharType="end"/>
        </w:r>
      </w:hyperlink>
    </w:p>
    <w:p w14:paraId="0E1F36FB" w14:textId="11B18852"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38" w:history="1">
        <w:r w:rsidRPr="00B743DC">
          <w:rPr>
            <w:rStyle w:val="Lienhypertexte"/>
            <w:rFonts w:ascii="Calibri Light" w:hAnsi="Calibri Light"/>
            <w:noProof/>
            <w14:scene3d>
              <w14:camera w14:prst="orthographicFront"/>
              <w14:lightRig w14:rig="threePt" w14:dir="t">
                <w14:rot w14:lat="0" w14:lon="0" w14:rev="0"/>
              </w14:lightRig>
            </w14:scene3d>
          </w:rPr>
          <w:t>ARTICLE 19 -</w:t>
        </w:r>
        <w:r>
          <w:rPr>
            <w:rFonts w:eastAsiaTheme="minorEastAsia" w:cstheme="minorBidi"/>
            <w:b w:val="0"/>
            <w:bCs w:val="0"/>
            <w:i w:val="0"/>
            <w:iCs w:val="0"/>
            <w:noProof/>
            <w:sz w:val="22"/>
            <w:szCs w:val="22"/>
          </w:rPr>
          <w:tab/>
        </w:r>
        <w:r w:rsidRPr="00B743DC">
          <w:rPr>
            <w:rStyle w:val="Lienhypertexte"/>
            <w:noProof/>
          </w:rPr>
          <w:t>Pénalités</w:t>
        </w:r>
        <w:r>
          <w:rPr>
            <w:noProof/>
            <w:webHidden/>
          </w:rPr>
          <w:tab/>
        </w:r>
        <w:r>
          <w:rPr>
            <w:noProof/>
            <w:webHidden/>
          </w:rPr>
          <w:fldChar w:fldCharType="begin"/>
        </w:r>
        <w:r>
          <w:rPr>
            <w:noProof/>
            <w:webHidden/>
          </w:rPr>
          <w:instrText xml:space="preserve"> PAGEREF _Toc208498338 \h </w:instrText>
        </w:r>
        <w:r>
          <w:rPr>
            <w:noProof/>
            <w:webHidden/>
          </w:rPr>
        </w:r>
        <w:r>
          <w:rPr>
            <w:noProof/>
            <w:webHidden/>
          </w:rPr>
          <w:fldChar w:fldCharType="separate"/>
        </w:r>
        <w:r>
          <w:rPr>
            <w:noProof/>
            <w:webHidden/>
          </w:rPr>
          <w:t>18</w:t>
        </w:r>
        <w:r>
          <w:rPr>
            <w:noProof/>
            <w:webHidden/>
          </w:rPr>
          <w:fldChar w:fldCharType="end"/>
        </w:r>
      </w:hyperlink>
    </w:p>
    <w:p w14:paraId="5E8CEB5C" w14:textId="3F72D654" w:rsidR="00A73D05" w:rsidRDefault="00A73D05">
      <w:pPr>
        <w:pStyle w:val="TM2"/>
        <w:rPr>
          <w:rFonts w:eastAsiaTheme="minorEastAsia" w:cstheme="minorBidi"/>
          <w:b w:val="0"/>
          <w:bCs w:val="0"/>
          <w:noProof/>
        </w:rPr>
      </w:pPr>
      <w:hyperlink w:anchor="_Toc208498339" w:history="1">
        <w:r w:rsidRPr="00B743DC">
          <w:rPr>
            <w:rStyle w:val="Lienhypertexte"/>
            <w:noProof/>
            <w14:scene3d>
              <w14:camera w14:prst="orthographicFront"/>
              <w14:lightRig w14:rig="threePt" w14:dir="t">
                <w14:rot w14:lat="0" w14:lon="0" w14:rev="0"/>
              </w14:lightRig>
            </w14:scene3d>
          </w:rPr>
          <w:t>19 - 1 -</w:t>
        </w:r>
        <w:r>
          <w:rPr>
            <w:rFonts w:eastAsiaTheme="minorEastAsia" w:cstheme="minorBidi"/>
            <w:b w:val="0"/>
            <w:bCs w:val="0"/>
            <w:noProof/>
          </w:rPr>
          <w:tab/>
        </w:r>
        <w:r w:rsidRPr="00B743DC">
          <w:rPr>
            <w:rStyle w:val="Lienhypertexte"/>
            <w:noProof/>
          </w:rPr>
          <w:t>Pénalités de retard</w:t>
        </w:r>
        <w:r>
          <w:rPr>
            <w:noProof/>
            <w:webHidden/>
          </w:rPr>
          <w:tab/>
        </w:r>
        <w:r>
          <w:rPr>
            <w:noProof/>
            <w:webHidden/>
          </w:rPr>
          <w:fldChar w:fldCharType="begin"/>
        </w:r>
        <w:r>
          <w:rPr>
            <w:noProof/>
            <w:webHidden/>
          </w:rPr>
          <w:instrText xml:space="preserve"> PAGEREF _Toc208498339 \h </w:instrText>
        </w:r>
        <w:r>
          <w:rPr>
            <w:noProof/>
            <w:webHidden/>
          </w:rPr>
        </w:r>
        <w:r>
          <w:rPr>
            <w:noProof/>
            <w:webHidden/>
          </w:rPr>
          <w:fldChar w:fldCharType="separate"/>
        </w:r>
        <w:r>
          <w:rPr>
            <w:noProof/>
            <w:webHidden/>
          </w:rPr>
          <w:t>19</w:t>
        </w:r>
        <w:r>
          <w:rPr>
            <w:noProof/>
            <w:webHidden/>
          </w:rPr>
          <w:fldChar w:fldCharType="end"/>
        </w:r>
      </w:hyperlink>
    </w:p>
    <w:p w14:paraId="5F2E20C1" w14:textId="491B0E1F" w:rsidR="00A73D05" w:rsidRDefault="00A73D05">
      <w:pPr>
        <w:pStyle w:val="TM2"/>
        <w:rPr>
          <w:rFonts w:eastAsiaTheme="minorEastAsia" w:cstheme="minorBidi"/>
          <w:b w:val="0"/>
          <w:bCs w:val="0"/>
          <w:noProof/>
        </w:rPr>
      </w:pPr>
      <w:hyperlink w:anchor="_Toc208498340" w:history="1">
        <w:r w:rsidRPr="00B743DC">
          <w:rPr>
            <w:rStyle w:val="Lienhypertexte"/>
            <w:noProof/>
            <w14:scene3d>
              <w14:camera w14:prst="orthographicFront"/>
              <w14:lightRig w14:rig="threePt" w14:dir="t">
                <w14:rot w14:lat="0" w14:lon="0" w14:rev="0"/>
              </w14:lightRig>
            </w14:scene3d>
          </w:rPr>
          <w:t>19 - 2 -</w:t>
        </w:r>
        <w:r>
          <w:rPr>
            <w:rFonts w:eastAsiaTheme="minorEastAsia" w:cstheme="minorBidi"/>
            <w:b w:val="0"/>
            <w:bCs w:val="0"/>
            <w:noProof/>
          </w:rPr>
          <w:tab/>
        </w:r>
        <w:r w:rsidRPr="00B743DC">
          <w:rPr>
            <w:rStyle w:val="Lienhypertexte"/>
            <w:noProof/>
          </w:rPr>
          <w:t>Pénalités d'indisponibilité (marchés ou accords-cadres à bons de commandes de maintenance)</w:t>
        </w:r>
        <w:r>
          <w:rPr>
            <w:noProof/>
            <w:webHidden/>
          </w:rPr>
          <w:tab/>
        </w:r>
        <w:r>
          <w:rPr>
            <w:noProof/>
            <w:webHidden/>
          </w:rPr>
          <w:fldChar w:fldCharType="begin"/>
        </w:r>
        <w:r>
          <w:rPr>
            <w:noProof/>
            <w:webHidden/>
          </w:rPr>
          <w:instrText xml:space="preserve"> PAGEREF _Toc208498340 \h </w:instrText>
        </w:r>
        <w:r>
          <w:rPr>
            <w:noProof/>
            <w:webHidden/>
          </w:rPr>
        </w:r>
        <w:r>
          <w:rPr>
            <w:noProof/>
            <w:webHidden/>
          </w:rPr>
          <w:fldChar w:fldCharType="separate"/>
        </w:r>
        <w:r>
          <w:rPr>
            <w:noProof/>
            <w:webHidden/>
          </w:rPr>
          <w:t>20</w:t>
        </w:r>
        <w:r>
          <w:rPr>
            <w:noProof/>
            <w:webHidden/>
          </w:rPr>
          <w:fldChar w:fldCharType="end"/>
        </w:r>
      </w:hyperlink>
    </w:p>
    <w:p w14:paraId="07AB8161" w14:textId="46E4A2D3" w:rsidR="00A73D05" w:rsidRDefault="00A73D05">
      <w:pPr>
        <w:pStyle w:val="TM2"/>
        <w:rPr>
          <w:rFonts w:eastAsiaTheme="minorEastAsia" w:cstheme="minorBidi"/>
          <w:b w:val="0"/>
          <w:bCs w:val="0"/>
          <w:noProof/>
        </w:rPr>
      </w:pPr>
      <w:hyperlink w:anchor="_Toc208498341" w:history="1">
        <w:r w:rsidRPr="00B743DC">
          <w:rPr>
            <w:rStyle w:val="Lienhypertexte"/>
            <w:noProof/>
            <w14:scene3d>
              <w14:camera w14:prst="orthographicFront"/>
              <w14:lightRig w14:rig="threePt" w14:dir="t">
                <w14:rot w14:lat="0" w14:lon="0" w14:rev="0"/>
              </w14:lightRig>
            </w14:scene3d>
          </w:rPr>
          <w:t>19 - 3 -</w:t>
        </w:r>
        <w:r>
          <w:rPr>
            <w:rFonts w:eastAsiaTheme="minorEastAsia" w:cstheme="minorBidi"/>
            <w:b w:val="0"/>
            <w:bCs w:val="0"/>
            <w:noProof/>
          </w:rPr>
          <w:tab/>
        </w:r>
        <w:r w:rsidRPr="00B743DC">
          <w:rPr>
            <w:rStyle w:val="Lienhypertexte"/>
            <w:noProof/>
          </w:rPr>
          <w:t>Pénalités pour autres litiges d’exécution</w:t>
        </w:r>
        <w:r>
          <w:rPr>
            <w:noProof/>
            <w:webHidden/>
          </w:rPr>
          <w:tab/>
        </w:r>
        <w:r>
          <w:rPr>
            <w:noProof/>
            <w:webHidden/>
          </w:rPr>
          <w:fldChar w:fldCharType="begin"/>
        </w:r>
        <w:r>
          <w:rPr>
            <w:noProof/>
            <w:webHidden/>
          </w:rPr>
          <w:instrText xml:space="preserve"> PAGEREF _Toc208498341 \h </w:instrText>
        </w:r>
        <w:r>
          <w:rPr>
            <w:noProof/>
            <w:webHidden/>
          </w:rPr>
        </w:r>
        <w:r>
          <w:rPr>
            <w:noProof/>
            <w:webHidden/>
          </w:rPr>
          <w:fldChar w:fldCharType="separate"/>
        </w:r>
        <w:r>
          <w:rPr>
            <w:noProof/>
            <w:webHidden/>
          </w:rPr>
          <w:t>20</w:t>
        </w:r>
        <w:r>
          <w:rPr>
            <w:noProof/>
            <w:webHidden/>
          </w:rPr>
          <w:fldChar w:fldCharType="end"/>
        </w:r>
      </w:hyperlink>
    </w:p>
    <w:p w14:paraId="598F23FA" w14:textId="634FFD13" w:rsidR="00A73D05" w:rsidRDefault="00A73D05">
      <w:pPr>
        <w:pStyle w:val="TM2"/>
        <w:rPr>
          <w:rFonts w:eastAsiaTheme="minorEastAsia" w:cstheme="minorBidi"/>
          <w:b w:val="0"/>
          <w:bCs w:val="0"/>
          <w:noProof/>
        </w:rPr>
      </w:pPr>
      <w:hyperlink w:anchor="_Toc208498342" w:history="1">
        <w:r w:rsidRPr="00B743DC">
          <w:rPr>
            <w:rStyle w:val="Lienhypertexte"/>
            <w:noProof/>
            <w14:scene3d>
              <w14:camera w14:prst="orthographicFront"/>
              <w14:lightRig w14:rig="threePt" w14:dir="t">
                <w14:rot w14:lat="0" w14:lon="0" w14:rev="0"/>
              </w14:lightRig>
            </w14:scene3d>
          </w:rPr>
          <w:t>19 - 4 -</w:t>
        </w:r>
        <w:r>
          <w:rPr>
            <w:rFonts w:eastAsiaTheme="minorEastAsia" w:cstheme="minorBidi"/>
            <w:b w:val="0"/>
            <w:bCs w:val="0"/>
            <w:noProof/>
          </w:rPr>
          <w:tab/>
        </w:r>
        <w:r w:rsidRPr="00B743DC">
          <w:rPr>
            <w:rStyle w:val="Lienhypertexte"/>
            <w:noProof/>
          </w:rPr>
          <w:t>Pénalités relatives à la sous-traitance</w:t>
        </w:r>
        <w:r>
          <w:rPr>
            <w:noProof/>
            <w:webHidden/>
          </w:rPr>
          <w:tab/>
        </w:r>
        <w:r>
          <w:rPr>
            <w:noProof/>
            <w:webHidden/>
          </w:rPr>
          <w:fldChar w:fldCharType="begin"/>
        </w:r>
        <w:r>
          <w:rPr>
            <w:noProof/>
            <w:webHidden/>
          </w:rPr>
          <w:instrText xml:space="preserve"> PAGEREF _Toc208498342 \h </w:instrText>
        </w:r>
        <w:r>
          <w:rPr>
            <w:noProof/>
            <w:webHidden/>
          </w:rPr>
        </w:r>
        <w:r>
          <w:rPr>
            <w:noProof/>
            <w:webHidden/>
          </w:rPr>
          <w:fldChar w:fldCharType="separate"/>
        </w:r>
        <w:r>
          <w:rPr>
            <w:noProof/>
            <w:webHidden/>
          </w:rPr>
          <w:t>20</w:t>
        </w:r>
        <w:r>
          <w:rPr>
            <w:noProof/>
            <w:webHidden/>
          </w:rPr>
          <w:fldChar w:fldCharType="end"/>
        </w:r>
      </w:hyperlink>
    </w:p>
    <w:p w14:paraId="6364216F" w14:textId="7AC48219" w:rsidR="00A73D05" w:rsidRDefault="00A73D05">
      <w:pPr>
        <w:pStyle w:val="TM3"/>
        <w:tabs>
          <w:tab w:val="left" w:pos="1400"/>
          <w:tab w:val="right" w:leader="underscore" w:pos="9062"/>
        </w:tabs>
        <w:rPr>
          <w:rFonts w:eastAsiaTheme="minorEastAsia" w:cstheme="minorBidi"/>
          <w:noProof/>
          <w:sz w:val="22"/>
          <w:szCs w:val="22"/>
        </w:rPr>
      </w:pPr>
      <w:hyperlink w:anchor="_Toc208498343" w:history="1">
        <w:r w:rsidRPr="00B743DC">
          <w:rPr>
            <w:rStyle w:val="Lienhypertexte"/>
            <w:rFonts w:ascii="Corbel" w:hAnsi="Corbel"/>
            <w:noProof/>
            <w14:scene3d>
              <w14:camera w14:prst="orthographicFront"/>
              <w14:lightRig w14:rig="threePt" w14:dir="t">
                <w14:rot w14:lat="0" w14:lon="0" w14:rev="0"/>
              </w14:lightRig>
            </w14:scene3d>
          </w:rPr>
          <w:t>19.4 - 1 -</w:t>
        </w:r>
        <w:r>
          <w:rPr>
            <w:rFonts w:eastAsiaTheme="minorEastAsia" w:cstheme="minorBidi"/>
            <w:noProof/>
            <w:sz w:val="22"/>
            <w:szCs w:val="22"/>
          </w:rPr>
          <w:tab/>
        </w:r>
        <w:r w:rsidRPr="00B743DC">
          <w:rPr>
            <w:rStyle w:val="Lienhypertexte"/>
            <w:rFonts w:ascii="Corbel" w:hAnsi="Corbel"/>
            <w:noProof/>
          </w:rPr>
          <w:t>Pénalités relatives à l’absence de déclaration d’un sous-traitant</w:t>
        </w:r>
        <w:r>
          <w:rPr>
            <w:noProof/>
            <w:webHidden/>
          </w:rPr>
          <w:tab/>
        </w:r>
        <w:r>
          <w:rPr>
            <w:noProof/>
            <w:webHidden/>
          </w:rPr>
          <w:fldChar w:fldCharType="begin"/>
        </w:r>
        <w:r>
          <w:rPr>
            <w:noProof/>
            <w:webHidden/>
          </w:rPr>
          <w:instrText xml:space="preserve"> PAGEREF _Toc208498343 \h </w:instrText>
        </w:r>
        <w:r>
          <w:rPr>
            <w:noProof/>
            <w:webHidden/>
          </w:rPr>
        </w:r>
        <w:r>
          <w:rPr>
            <w:noProof/>
            <w:webHidden/>
          </w:rPr>
          <w:fldChar w:fldCharType="separate"/>
        </w:r>
        <w:r>
          <w:rPr>
            <w:noProof/>
            <w:webHidden/>
          </w:rPr>
          <w:t>20</w:t>
        </w:r>
        <w:r>
          <w:rPr>
            <w:noProof/>
            <w:webHidden/>
          </w:rPr>
          <w:fldChar w:fldCharType="end"/>
        </w:r>
      </w:hyperlink>
    </w:p>
    <w:p w14:paraId="13638395" w14:textId="624C9EAB" w:rsidR="00A73D05" w:rsidRDefault="00A73D05">
      <w:pPr>
        <w:pStyle w:val="TM3"/>
        <w:tabs>
          <w:tab w:val="left" w:pos="1400"/>
          <w:tab w:val="right" w:leader="underscore" w:pos="9062"/>
        </w:tabs>
        <w:rPr>
          <w:rFonts w:eastAsiaTheme="minorEastAsia" w:cstheme="minorBidi"/>
          <w:noProof/>
          <w:sz w:val="22"/>
          <w:szCs w:val="22"/>
        </w:rPr>
      </w:pPr>
      <w:hyperlink w:anchor="_Toc208498344" w:history="1">
        <w:r w:rsidRPr="00B743DC">
          <w:rPr>
            <w:rStyle w:val="Lienhypertexte"/>
            <w:rFonts w:ascii="Corbel" w:hAnsi="Corbel"/>
            <w:noProof/>
            <w14:scene3d>
              <w14:camera w14:prst="orthographicFront"/>
              <w14:lightRig w14:rig="threePt" w14:dir="t">
                <w14:rot w14:lat="0" w14:lon="0" w14:rev="0"/>
              </w14:lightRig>
            </w14:scene3d>
          </w:rPr>
          <w:t>19.4 - 2 -</w:t>
        </w:r>
        <w:r>
          <w:rPr>
            <w:rFonts w:eastAsiaTheme="minorEastAsia" w:cstheme="minorBidi"/>
            <w:noProof/>
            <w:sz w:val="22"/>
            <w:szCs w:val="22"/>
          </w:rPr>
          <w:tab/>
        </w:r>
        <w:r w:rsidRPr="00B743DC">
          <w:rPr>
            <w:rStyle w:val="Lienhypertexte"/>
            <w:rFonts w:ascii="Corbel" w:hAnsi="Corbel"/>
            <w:noProof/>
          </w:rPr>
          <w:t>Pénalités relatives à l’absence de communication du contrat de sous-traitance</w:t>
        </w:r>
        <w:r>
          <w:rPr>
            <w:noProof/>
            <w:webHidden/>
          </w:rPr>
          <w:tab/>
        </w:r>
        <w:r>
          <w:rPr>
            <w:noProof/>
            <w:webHidden/>
          </w:rPr>
          <w:fldChar w:fldCharType="begin"/>
        </w:r>
        <w:r>
          <w:rPr>
            <w:noProof/>
            <w:webHidden/>
          </w:rPr>
          <w:instrText xml:space="preserve"> PAGEREF _Toc208498344 \h </w:instrText>
        </w:r>
        <w:r>
          <w:rPr>
            <w:noProof/>
            <w:webHidden/>
          </w:rPr>
        </w:r>
        <w:r>
          <w:rPr>
            <w:noProof/>
            <w:webHidden/>
          </w:rPr>
          <w:fldChar w:fldCharType="separate"/>
        </w:r>
        <w:r>
          <w:rPr>
            <w:noProof/>
            <w:webHidden/>
          </w:rPr>
          <w:t>20</w:t>
        </w:r>
        <w:r>
          <w:rPr>
            <w:noProof/>
            <w:webHidden/>
          </w:rPr>
          <w:fldChar w:fldCharType="end"/>
        </w:r>
      </w:hyperlink>
    </w:p>
    <w:p w14:paraId="6BBB9FF3" w14:textId="15E6A833" w:rsidR="00A73D05" w:rsidRDefault="00A73D05">
      <w:pPr>
        <w:pStyle w:val="TM2"/>
        <w:rPr>
          <w:rFonts w:eastAsiaTheme="minorEastAsia" w:cstheme="minorBidi"/>
          <w:b w:val="0"/>
          <w:bCs w:val="0"/>
          <w:noProof/>
        </w:rPr>
      </w:pPr>
      <w:hyperlink w:anchor="_Toc208498345" w:history="1">
        <w:r w:rsidRPr="00B743DC">
          <w:rPr>
            <w:rStyle w:val="Lienhypertexte"/>
            <w:noProof/>
            <w14:scene3d>
              <w14:camera w14:prst="orthographicFront"/>
              <w14:lightRig w14:rig="threePt" w14:dir="t">
                <w14:rot w14:lat="0" w14:lon="0" w14:rev="0"/>
              </w14:lightRig>
            </w14:scene3d>
          </w:rPr>
          <w:t>19 - 5 -</w:t>
        </w:r>
        <w:r>
          <w:rPr>
            <w:rFonts w:eastAsiaTheme="minorEastAsia" w:cstheme="minorBidi"/>
            <w:b w:val="0"/>
            <w:bCs w:val="0"/>
            <w:noProof/>
          </w:rPr>
          <w:tab/>
        </w:r>
        <w:r w:rsidRPr="00B743DC">
          <w:rPr>
            <w:rStyle w:val="Lienhypertexte"/>
            <w:noProof/>
          </w:rPr>
          <w:t>Pénalités applicables en cas de détachement de salariés étrangers</w:t>
        </w:r>
        <w:r>
          <w:rPr>
            <w:noProof/>
            <w:webHidden/>
          </w:rPr>
          <w:tab/>
        </w:r>
        <w:r>
          <w:rPr>
            <w:noProof/>
            <w:webHidden/>
          </w:rPr>
          <w:fldChar w:fldCharType="begin"/>
        </w:r>
        <w:r>
          <w:rPr>
            <w:noProof/>
            <w:webHidden/>
          </w:rPr>
          <w:instrText xml:space="preserve"> PAGEREF _Toc208498345 \h </w:instrText>
        </w:r>
        <w:r>
          <w:rPr>
            <w:noProof/>
            <w:webHidden/>
          </w:rPr>
        </w:r>
        <w:r>
          <w:rPr>
            <w:noProof/>
            <w:webHidden/>
          </w:rPr>
          <w:fldChar w:fldCharType="separate"/>
        </w:r>
        <w:r>
          <w:rPr>
            <w:noProof/>
            <w:webHidden/>
          </w:rPr>
          <w:t>20</w:t>
        </w:r>
        <w:r>
          <w:rPr>
            <w:noProof/>
            <w:webHidden/>
          </w:rPr>
          <w:fldChar w:fldCharType="end"/>
        </w:r>
      </w:hyperlink>
    </w:p>
    <w:p w14:paraId="17F42FA8" w14:textId="465053E8" w:rsidR="00A73D05" w:rsidRDefault="00A73D05">
      <w:pPr>
        <w:pStyle w:val="TM3"/>
        <w:tabs>
          <w:tab w:val="left" w:pos="1400"/>
          <w:tab w:val="right" w:leader="underscore" w:pos="9062"/>
        </w:tabs>
        <w:rPr>
          <w:rFonts w:eastAsiaTheme="minorEastAsia" w:cstheme="minorBidi"/>
          <w:noProof/>
          <w:sz w:val="22"/>
          <w:szCs w:val="22"/>
        </w:rPr>
      </w:pPr>
      <w:hyperlink w:anchor="_Toc208498346" w:history="1">
        <w:r w:rsidRPr="00B743DC">
          <w:rPr>
            <w:rStyle w:val="Lienhypertexte"/>
            <w:rFonts w:ascii="Corbel" w:hAnsi="Corbel"/>
            <w:noProof/>
            <w14:scene3d>
              <w14:camera w14:prst="orthographicFront"/>
              <w14:lightRig w14:rig="threePt" w14:dir="t">
                <w14:rot w14:lat="0" w14:lon="0" w14:rev="0"/>
              </w14:lightRig>
            </w14:scene3d>
          </w:rPr>
          <w:t>19.5 - 1 -</w:t>
        </w:r>
        <w:r>
          <w:rPr>
            <w:rFonts w:eastAsiaTheme="minorEastAsia" w:cstheme="minorBidi"/>
            <w:noProof/>
            <w:sz w:val="22"/>
            <w:szCs w:val="22"/>
          </w:rPr>
          <w:tab/>
        </w:r>
        <w:r w:rsidRPr="00B743DC">
          <w:rPr>
            <w:rStyle w:val="Lienhypertexte"/>
            <w:rFonts w:ascii="Corbel" w:hAnsi="Corbel"/>
            <w:noProof/>
          </w:rPr>
          <w:t>Pénalités relatives la déclaration de détachement</w:t>
        </w:r>
        <w:r>
          <w:rPr>
            <w:noProof/>
            <w:webHidden/>
          </w:rPr>
          <w:tab/>
        </w:r>
        <w:r>
          <w:rPr>
            <w:noProof/>
            <w:webHidden/>
          </w:rPr>
          <w:fldChar w:fldCharType="begin"/>
        </w:r>
        <w:r>
          <w:rPr>
            <w:noProof/>
            <w:webHidden/>
          </w:rPr>
          <w:instrText xml:space="preserve"> PAGEREF _Toc208498346 \h </w:instrText>
        </w:r>
        <w:r>
          <w:rPr>
            <w:noProof/>
            <w:webHidden/>
          </w:rPr>
        </w:r>
        <w:r>
          <w:rPr>
            <w:noProof/>
            <w:webHidden/>
          </w:rPr>
          <w:fldChar w:fldCharType="separate"/>
        </w:r>
        <w:r>
          <w:rPr>
            <w:noProof/>
            <w:webHidden/>
          </w:rPr>
          <w:t>20</w:t>
        </w:r>
        <w:r>
          <w:rPr>
            <w:noProof/>
            <w:webHidden/>
          </w:rPr>
          <w:fldChar w:fldCharType="end"/>
        </w:r>
      </w:hyperlink>
    </w:p>
    <w:p w14:paraId="0DD4F59C" w14:textId="79711806" w:rsidR="00A73D05" w:rsidRDefault="00A73D05">
      <w:pPr>
        <w:pStyle w:val="TM3"/>
        <w:tabs>
          <w:tab w:val="left" w:pos="1400"/>
          <w:tab w:val="right" w:leader="underscore" w:pos="9062"/>
        </w:tabs>
        <w:rPr>
          <w:rFonts w:eastAsiaTheme="minorEastAsia" w:cstheme="minorBidi"/>
          <w:noProof/>
          <w:sz w:val="22"/>
          <w:szCs w:val="22"/>
        </w:rPr>
      </w:pPr>
      <w:hyperlink w:anchor="_Toc208498347" w:history="1">
        <w:r w:rsidRPr="00B743DC">
          <w:rPr>
            <w:rStyle w:val="Lienhypertexte"/>
            <w:rFonts w:ascii="Corbel" w:hAnsi="Corbel"/>
            <w:noProof/>
            <w14:scene3d>
              <w14:camera w14:prst="orthographicFront"/>
              <w14:lightRig w14:rig="threePt" w14:dir="t">
                <w14:rot w14:lat="0" w14:lon="0" w14:rev="0"/>
              </w14:lightRig>
            </w14:scene3d>
          </w:rPr>
          <w:t>19.5 - 2 -</w:t>
        </w:r>
        <w:r>
          <w:rPr>
            <w:rFonts w:eastAsiaTheme="minorEastAsia" w:cstheme="minorBidi"/>
            <w:noProof/>
            <w:sz w:val="22"/>
            <w:szCs w:val="22"/>
          </w:rPr>
          <w:tab/>
        </w:r>
        <w:r w:rsidRPr="00B743DC">
          <w:rPr>
            <w:rStyle w:val="Lienhypertexte"/>
            <w:rFonts w:ascii="Corbel" w:hAnsi="Corbel"/>
            <w:noProof/>
          </w:rPr>
          <w:t>Pénalités relatives au non-respect des obligations en matière de détachement de salariés étrangers</w:t>
        </w:r>
        <w:r>
          <w:rPr>
            <w:noProof/>
            <w:webHidden/>
          </w:rPr>
          <w:tab/>
        </w:r>
        <w:r>
          <w:rPr>
            <w:noProof/>
            <w:webHidden/>
          </w:rPr>
          <w:fldChar w:fldCharType="begin"/>
        </w:r>
        <w:r>
          <w:rPr>
            <w:noProof/>
            <w:webHidden/>
          </w:rPr>
          <w:instrText xml:space="preserve"> PAGEREF _Toc208498347 \h </w:instrText>
        </w:r>
        <w:r>
          <w:rPr>
            <w:noProof/>
            <w:webHidden/>
          </w:rPr>
        </w:r>
        <w:r>
          <w:rPr>
            <w:noProof/>
            <w:webHidden/>
          </w:rPr>
          <w:fldChar w:fldCharType="separate"/>
        </w:r>
        <w:r>
          <w:rPr>
            <w:noProof/>
            <w:webHidden/>
          </w:rPr>
          <w:t>21</w:t>
        </w:r>
        <w:r>
          <w:rPr>
            <w:noProof/>
            <w:webHidden/>
          </w:rPr>
          <w:fldChar w:fldCharType="end"/>
        </w:r>
      </w:hyperlink>
    </w:p>
    <w:p w14:paraId="3DDF1047" w14:textId="7BF2C1C4" w:rsidR="00A73D05" w:rsidRDefault="00A73D05">
      <w:pPr>
        <w:pStyle w:val="TM2"/>
        <w:rPr>
          <w:rFonts w:eastAsiaTheme="minorEastAsia" w:cstheme="minorBidi"/>
          <w:b w:val="0"/>
          <w:bCs w:val="0"/>
          <w:noProof/>
        </w:rPr>
      </w:pPr>
      <w:hyperlink w:anchor="_Toc208498348" w:history="1">
        <w:r w:rsidRPr="00B743DC">
          <w:rPr>
            <w:rStyle w:val="Lienhypertexte"/>
            <w:noProof/>
            <w14:scene3d>
              <w14:camera w14:prst="orthographicFront"/>
              <w14:lightRig w14:rig="threePt" w14:dir="t">
                <w14:rot w14:lat="0" w14:lon="0" w14:rev="0"/>
              </w14:lightRig>
            </w14:scene3d>
          </w:rPr>
          <w:t>19 - 6 -</w:t>
        </w:r>
        <w:r>
          <w:rPr>
            <w:rFonts w:eastAsiaTheme="minorEastAsia" w:cstheme="minorBidi"/>
            <w:b w:val="0"/>
            <w:bCs w:val="0"/>
            <w:noProof/>
          </w:rPr>
          <w:tab/>
        </w:r>
        <w:r w:rsidRPr="00B743DC">
          <w:rPr>
            <w:rStyle w:val="Lienhypertexte"/>
            <w:noProof/>
          </w:rPr>
          <w:t>Pénalités applicables en cas de non transmission de la liste nominative des salariés soumis à autorisation de travail</w:t>
        </w:r>
        <w:r>
          <w:rPr>
            <w:noProof/>
            <w:webHidden/>
          </w:rPr>
          <w:tab/>
        </w:r>
        <w:r>
          <w:rPr>
            <w:noProof/>
            <w:webHidden/>
          </w:rPr>
          <w:fldChar w:fldCharType="begin"/>
        </w:r>
        <w:r>
          <w:rPr>
            <w:noProof/>
            <w:webHidden/>
          </w:rPr>
          <w:instrText xml:space="preserve"> PAGEREF _Toc208498348 \h </w:instrText>
        </w:r>
        <w:r>
          <w:rPr>
            <w:noProof/>
            <w:webHidden/>
          </w:rPr>
        </w:r>
        <w:r>
          <w:rPr>
            <w:noProof/>
            <w:webHidden/>
          </w:rPr>
          <w:fldChar w:fldCharType="separate"/>
        </w:r>
        <w:r>
          <w:rPr>
            <w:noProof/>
            <w:webHidden/>
          </w:rPr>
          <w:t>21</w:t>
        </w:r>
        <w:r>
          <w:rPr>
            <w:noProof/>
            <w:webHidden/>
          </w:rPr>
          <w:fldChar w:fldCharType="end"/>
        </w:r>
      </w:hyperlink>
    </w:p>
    <w:p w14:paraId="31804CE2" w14:textId="7486F82B" w:rsidR="00A73D05" w:rsidRDefault="00A73D05">
      <w:pPr>
        <w:pStyle w:val="TM2"/>
        <w:rPr>
          <w:rFonts w:eastAsiaTheme="minorEastAsia" w:cstheme="minorBidi"/>
          <w:b w:val="0"/>
          <w:bCs w:val="0"/>
          <w:noProof/>
        </w:rPr>
      </w:pPr>
      <w:hyperlink w:anchor="_Toc208498349" w:history="1">
        <w:r w:rsidRPr="00B743DC">
          <w:rPr>
            <w:rStyle w:val="Lienhypertexte"/>
            <w:noProof/>
            <w14:scene3d>
              <w14:camera w14:prst="orthographicFront"/>
              <w14:lightRig w14:rig="threePt" w14:dir="t">
                <w14:rot w14:lat="0" w14:lon="0" w14:rev="0"/>
              </w14:lightRig>
            </w14:scene3d>
          </w:rPr>
          <w:t>19 - 7 -</w:t>
        </w:r>
        <w:r>
          <w:rPr>
            <w:rFonts w:eastAsiaTheme="minorEastAsia" w:cstheme="minorBidi"/>
            <w:b w:val="0"/>
            <w:bCs w:val="0"/>
            <w:noProof/>
          </w:rPr>
          <w:tab/>
        </w:r>
        <w:r w:rsidRPr="00B743DC">
          <w:rPr>
            <w:rStyle w:val="Lienhypertexte"/>
            <w:noProof/>
          </w:rPr>
          <w:t>Pénalités pour défaut des obligations relatives à la récupération des données</w:t>
        </w:r>
        <w:r>
          <w:rPr>
            <w:noProof/>
            <w:webHidden/>
          </w:rPr>
          <w:tab/>
        </w:r>
        <w:r>
          <w:rPr>
            <w:noProof/>
            <w:webHidden/>
          </w:rPr>
          <w:fldChar w:fldCharType="begin"/>
        </w:r>
        <w:r>
          <w:rPr>
            <w:noProof/>
            <w:webHidden/>
          </w:rPr>
          <w:instrText xml:space="preserve"> PAGEREF _Toc208498349 \h </w:instrText>
        </w:r>
        <w:r>
          <w:rPr>
            <w:noProof/>
            <w:webHidden/>
          </w:rPr>
        </w:r>
        <w:r>
          <w:rPr>
            <w:noProof/>
            <w:webHidden/>
          </w:rPr>
          <w:fldChar w:fldCharType="separate"/>
        </w:r>
        <w:r>
          <w:rPr>
            <w:noProof/>
            <w:webHidden/>
          </w:rPr>
          <w:t>21</w:t>
        </w:r>
        <w:r>
          <w:rPr>
            <w:noProof/>
            <w:webHidden/>
          </w:rPr>
          <w:fldChar w:fldCharType="end"/>
        </w:r>
      </w:hyperlink>
    </w:p>
    <w:p w14:paraId="221252D2" w14:textId="1B8992C0" w:rsidR="00A73D05" w:rsidRDefault="00A73D05">
      <w:pPr>
        <w:pStyle w:val="TM3"/>
        <w:tabs>
          <w:tab w:val="left" w:pos="1400"/>
          <w:tab w:val="right" w:leader="underscore" w:pos="9062"/>
        </w:tabs>
        <w:rPr>
          <w:rFonts w:eastAsiaTheme="minorEastAsia" w:cstheme="minorBidi"/>
          <w:noProof/>
          <w:sz w:val="22"/>
          <w:szCs w:val="22"/>
        </w:rPr>
      </w:pPr>
      <w:hyperlink w:anchor="_Toc208498350" w:history="1">
        <w:r w:rsidRPr="00B743DC">
          <w:rPr>
            <w:rStyle w:val="Lienhypertexte"/>
            <w:rFonts w:ascii="Corbel" w:hAnsi="Corbel"/>
            <w:noProof/>
            <w14:scene3d>
              <w14:camera w14:prst="orthographicFront"/>
              <w14:lightRig w14:rig="threePt" w14:dir="t">
                <w14:rot w14:lat="0" w14:lon="0" w14:rev="0"/>
              </w14:lightRig>
            </w14:scene3d>
          </w:rPr>
          <w:t>19.7 - 1 -</w:t>
        </w:r>
        <w:r>
          <w:rPr>
            <w:rFonts w:eastAsiaTheme="minorEastAsia" w:cstheme="minorBidi"/>
            <w:noProof/>
            <w:sz w:val="22"/>
            <w:szCs w:val="22"/>
          </w:rPr>
          <w:tab/>
        </w:r>
        <w:r w:rsidRPr="00B743DC">
          <w:rPr>
            <w:rStyle w:val="Lienhypertexte"/>
            <w:rFonts w:ascii="Corbel" w:hAnsi="Corbel"/>
            <w:noProof/>
          </w:rPr>
          <w:t>Pénalités relatives au non-respect des délais de transmission des données de suivi du marché au niveau du GHT</w:t>
        </w:r>
        <w:r>
          <w:rPr>
            <w:noProof/>
            <w:webHidden/>
          </w:rPr>
          <w:tab/>
        </w:r>
        <w:r>
          <w:rPr>
            <w:noProof/>
            <w:webHidden/>
          </w:rPr>
          <w:fldChar w:fldCharType="begin"/>
        </w:r>
        <w:r>
          <w:rPr>
            <w:noProof/>
            <w:webHidden/>
          </w:rPr>
          <w:instrText xml:space="preserve"> PAGEREF _Toc208498350 \h </w:instrText>
        </w:r>
        <w:r>
          <w:rPr>
            <w:noProof/>
            <w:webHidden/>
          </w:rPr>
        </w:r>
        <w:r>
          <w:rPr>
            <w:noProof/>
            <w:webHidden/>
          </w:rPr>
          <w:fldChar w:fldCharType="separate"/>
        </w:r>
        <w:r>
          <w:rPr>
            <w:noProof/>
            <w:webHidden/>
          </w:rPr>
          <w:t>21</w:t>
        </w:r>
        <w:r>
          <w:rPr>
            <w:noProof/>
            <w:webHidden/>
          </w:rPr>
          <w:fldChar w:fldCharType="end"/>
        </w:r>
      </w:hyperlink>
    </w:p>
    <w:p w14:paraId="33FFF82A" w14:textId="21C56B0E" w:rsidR="00A73D05" w:rsidRDefault="00A73D05">
      <w:pPr>
        <w:pStyle w:val="TM3"/>
        <w:tabs>
          <w:tab w:val="left" w:pos="1400"/>
          <w:tab w:val="right" w:leader="underscore" w:pos="9062"/>
        </w:tabs>
        <w:rPr>
          <w:rFonts w:eastAsiaTheme="minorEastAsia" w:cstheme="minorBidi"/>
          <w:noProof/>
          <w:sz w:val="22"/>
          <w:szCs w:val="22"/>
        </w:rPr>
      </w:pPr>
      <w:hyperlink w:anchor="_Toc208498351" w:history="1">
        <w:r w:rsidRPr="00B743DC">
          <w:rPr>
            <w:rStyle w:val="Lienhypertexte"/>
            <w:rFonts w:ascii="Corbel" w:hAnsi="Corbel"/>
            <w:noProof/>
            <w14:scene3d>
              <w14:camera w14:prst="orthographicFront"/>
              <w14:lightRig w14:rig="threePt" w14:dir="t">
                <w14:rot w14:lat="0" w14:lon="0" w14:rev="0"/>
              </w14:lightRig>
            </w14:scene3d>
          </w:rPr>
          <w:t>19.7 - 2 -</w:t>
        </w:r>
        <w:r>
          <w:rPr>
            <w:rFonts w:eastAsiaTheme="minorEastAsia" w:cstheme="minorBidi"/>
            <w:noProof/>
            <w:sz w:val="22"/>
            <w:szCs w:val="22"/>
          </w:rPr>
          <w:tab/>
        </w:r>
        <w:r w:rsidRPr="00B743DC">
          <w:rPr>
            <w:rStyle w:val="Lienhypertexte"/>
            <w:rFonts w:ascii="Corbel" w:hAnsi="Corbel"/>
            <w:noProof/>
          </w:rPr>
          <w:t>Pénalités relatives au non-respect des délais de transmission des données nécessaires à l’exécution d’une mission de service public</w:t>
        </w:r>
        <w:r>
          <w:rPr>
            <w:noProof/>
            <w:webHidden/>
          </w:rPr>
          <w:tab/>
        </w:r>
        <w:r>
          <w:rPr>
            <w:noProof/>
            <w:webHidden/>
          </w:rPr>
          <w:fldChar w:fldCharType="begin"/>
        </w:r>
        <w:r>
          <w:rPr>
            <w:noProof/>
            <w:webHidden/>
          </w:rPr>
          <w:instrText xml:space="preserve"> PAGEREF _Toc208498351 \h </w:instrText>
        </w:r>
        <w:r>
          <w:rPr>
            <w:noProof/>
            <w:webHidden/>
          </w:rPr>
        </w:r>
        <w:r>
          <w:rPr>
            <w:noProof/>
            <w:webHidden/>
          </w:rPr>
          <w:fldChar w:fldCharType="separate"/>
        </w:r>
        <w:r>
          <w:rPr>
            <w:noProof/>
            <w:webHidden/>
          </w:rPr>
          <w:t>21</w:t>
        </w:r>
        <w:r>
          <w:rPr>
            <w:noProof/>
            <w:webHidden/>
          </w:rPr>
          <w:fldChar w:fldCharType="end"/>
        </w:r>
      </w:hyperlink>
    </w:p>
    <w:p w14:paraId="7DE02DBC" w14:textId="107691CE" w:rsidR="00A73D05" w:rsidRDefault="00A73D05">
      <w:pPr>
        <w:pStyle w:val="TM2"/>
        <w:rPr>
          <w:rFonts w:eastAsiaTheme="minorEastAsia" w:cstheme="minorBidi"/>
          <w:b w:val="0"/>
          <w:bCs w:val="0"/>
          <w:noProof/>
        </w:rPr>
      </w:pPr>
      <w:hyperlink w:anchor="_Toc208498352" w:history="1">
        <w:r w:rsidRPr="00B743DC">
          <w:rPr>
            <w:rStyle w:val="Lienhypertexte"/>
            <w:noProof/>
            <w14:scene3d>
              <w14:camera w14:prst="orthographicFront"/>
              <w14:lightRig w14:rig="threePt" w14:dir="t">
                <w14:rot w14:lat="0" w14:lon="0" w14:rev="0"/>
              </w14:lightRig>
            </w14:scene3d>
          </w:rPr>
          <w:t>19 - 8 -</w:t>
        </w:r>
        <w:r>
          <w:rPr>
            <w:rFonts w:eastAsiaTheme="minorEastAsia" w:cstheme="minorBidi"/>
            <w:b w:val="0"/>
            <w:bCs w:val="0"/>
            <w:noProof/>
          </w:rPr>
          <w:tab/>
        </w:r>
        <w:r w:rsidRPr="00B743DC">
          <w:rPr>
            <w:rStyle w:val="Lienhypertexte"/>
            <w:noProof/>
          </w:rPr>
          <w:t>Pénalités pour non-respect des obligations en matière de développement durable</w:t>
        </w:r>
        <w:r>
          <w:rPr>
            <w:noProof/>
            <w:webHidden/>
          </w:rPr>
          <w:tab/>
        </w:r>
        <w:r>
          <w:rPr>
            <w:noProof/>
            <w:webHidden/>
          </w:rPr>
          <w:fldChar w:fldCharType="begin"/>
        </w:r>
        <w:r>
          <w:rPr>
            <w:noProof/>
            <w:webHidden/>
          </w:rPr>
          <w:instrText xml:space="preserve"> PAGEREF _Toc208498352 \h </w:instrText>
        </w:r>
        <w:r>
          <w:rPr>
            <w:noProof/>
            <w:webHidden/>
          </w:rPr>
        </w:r>
        <w:r>
          <w:rPr>
            <w:noProof/>
            <w:webHidden/>
          </w:rPr>
          <w:fldChar w:fldCharType="separate"/>
        </w:r>
        <w:r>
          <w:rPr>
            <w:noProof/>
            <w:webHidden/>
          </w:rPr>
          <w:t>21</w:t>
        </w:r>
        <w:r>
          <w:rPr>
            <w:noProof/>
            <w:webHidden/>
          </w:rPr>
          <w:fldChar w:fldCharType="end"/>
        </w:r>
      </w:hyperlink>
    </w:p>
    <w:p w14:paraId="1C477445" w14:textId="37854EEC" w:rsidR="00A73D05" w:rsidRDefault="00A73D05">
      <w:pPr>
        <w:pStyle w:val="TM2"/>
        <w:rPr>
          <w:rFonts w:eastAsiaTheme="minorEastAsia" w:cstheme="minorBidi"/>
          <w:b w:val="0"/>
          <w:bCs w:val="0"/>
          <w:noProof/>
        </w:rPr>
      </w:pPr>
      <w:hyperlink w:anchor="_Toc208498353" w:history="1">
        <w:r w:rsidRPr="00B743DC">
          <w:rPr>
            <w:rStyle w:val="Lienhypertexte"/>
            <w:noProof/>
            <w14:scene3d>
              <w14:camera w14:prst="orthographicFront"/>
              <w14:lightRig w14:rig="threePt" w14:dir="t">
                <w14:rot w14:lat="0" w14:lon="0" w14:rev="0"/>
              </w14:lightRig>
            </w14:scene3d>
          </w:rPr>
          <w:t>19 - 9 -</w:t>
        </w:r>
        <w:r>
          <w:rPr>
            <w:rFonts w:eastAsiaTheme="minorEastAsia" w:cstheme="minorBidi"/>
            <w:b w:val="0"/>
            <w:bCs w:val="0"/>
            <w:noProof/>
          </w:rPr>
          <w:tab/>
        </w:r>
        <w:r w:rsidRPr="00B743DC">
          <w:rPr>
            <w:rStyle w:val="Lienhypertexte"/>
            <w:noProof/>
          </w:rPr>
          <w:t>Pénalités pour non-respect des principes de la République</w:t>
        </w:r>
        <w:r>
          <w:rPr>
            <w:noProof/>
            <w:webHidden/>
          </w:rPr>
          <w:tab/>
        </w:r>
        <w:r>
          <w:rPr>
            <w:noProof/>
            <w:webHidden/>
          </w:rPr>
          <w:fldChar w:fldCharType="begin"/>
        </w:r>
        <w:r>
          <w:rPr>
            <w:noProof/>
            <w:webHidden/>
          </w:rPr>
          <w:instrText xml:space="preserve"> PAGEREF _Toc208498353 \h </w:instrText>
        </w:r>
        <w:r>
          <w:rPr>
            <w:noProof/>
            <w:webHidden/>
          </w:rPr>
        </w:r>
        <w:r>
          <w:rPr>
            <w:noProof/>
            <w:webHidden/>
          </w:rPr>
          <w:fldChar w:fldCharType="separate"/>
        </w:r>
        <w:r>
          <w:rPr>
            <w:noProof/>
            <w:webHidden/>
          </w:rPr>
          <w:t>21</w:t>
        </w:r>
        <w:r>
          <w:rPr>
            <w:noProof/>
            <w:webHidden/>
          </w:rPr>
          <w:fldChar w:fldCharType="end"/>
        </w:r>
      </w:hyperlink>
    </w:p>
    <w:p w14:paraId="7C442EFD" w14:textId="4077567A" w:rsidR="00A73D05" w:rsidRDefault="00A73D05">
      <w:pPr>
        <w:pStyle w:val="TM2"/>
        <w:rPr>
          <w:rFonts w:eastAsiaTheme="minorEastAsia" w:cstheme="minorBidi"/>
          <w:b w:val="0"/>
          <w:bCs w:val="0"/>
          <w:noProof/>
        </w:rPr>
      </w:pPr>
      <w:hyperlink w:anchor="_Toc208498354" w:history="1">
        <w:r w:rsidRPr="00B743DC">
          <w:rPr>
            <w:rStyle w:val="Lienhypertexte"/>
            <w:noProof/>
            <w14:scene3d>
              <w14:camera w14:prst="orthographicFront"/>
              <w14:lightRig w14:rig="threePt" w14:dir="t">
                <w14:rot w14:lat="0" w14:lon="0" w14:rev="0"/>
              </w14:lightRig>
            </w14:scene3d>
          </w:rPr>
          <w:t>19 - 10 -</w:t>
        </w:r>
        <w:r>
          <w:rPr>
            <w:rFonts w:eastAsiaTheme="minorEastAsia" w:cstheme="minorBidi"/>
            <w:b w:val="0"/>
            <w:bCs w:val="0"/>
            <w:noProof/>
          </w:rPr>
          <w:tab/>
        </w:r>
        <w:r w:rsidRPr="00B743DC">
          <w:rPr>
            <w:rStyle w:val="Lienhypertexte"/>
            <w:noProof/>
          </w:rPr>
          <w:t>Pénalités pour non-respect du règlement intérieur du CHU de Montpellier</w:t>
        </w:r>
        <w:r>
          <w:rPr>
            <w:noProof/>
            <w:webHidden/>
          </w:rPr>
          <w:tab/>
        </w:r>
        <w:r>
          <w:rPr>
            <w:noProof/>
            <w:webHidden/>
          </w:rPr>
          <w:fldChar w:fldCharType="begin"/>
        </w:r>
        <w:r>
          <w:rPr>
            <w:noProof/>
            <w:webHidden/>
          </w:rPr>
          <w:instrText xml:space="preserve"> PAGEREF _Toc208498354 \h </w:instrText>
        </w:r>
        <w:r>
          <w:rPr>
            <w:noProof/>
            <w:webHidden/>
          </w:rPr>
        </w:r>
        <w:r>
          <w:rPr>
            <w:noProof/>
            <w:webHidden/>
          </w:rPr>
          <w:fldChar w:fldCharType="separate"/>
        </w:r>
        <w:r>
          <w:rPr>
            <w:noProof/>
            <w:webHidden/>
          </w:rPr>
          <w:t>21</w:t>
        </w:r>
        <w:r>
          <w:rPr>
            <w:noProof/>
            <w:webHidden/>
          </w:rPr>
          <w:fldChar w:fldCharType="end"/>
        </w:r>
      </w:hyperlink>
    </w:p>
    <w:p w14:paraId="5ECB9B64" w14:textId="08BAD550" w:rsidR="00A73D05" w:rsidRDefault="00A73D05">
      <w:pPr>
        <w:pStyle w:val="TM2"/>
        <w:rPr>
          <w:rFonts w:eastAsiaTheme="minorEastAsia" w:cstheme="minorBidi"/>
          <w:b w:val="0"/>
          <w:bCs w:val="0"/>
          <w:noProof/>
        </w:rPr>
      </w:pPr>
      <w:hyperlink w:anchor="_Toc208498355" w:history="1">
        <w:r w:rsidRPr="00B743DC">
          <w:rPr>
            <w:rStyle w:val="Lienhypertexte"/>
            <w:noProof/>
            <w14:scene3d>
              <w14:camera w14:prst="orthographicFront"/>
              <w14:lightRig w14:rig="threePt" w14:dir="t">
                <w14:rot w14:lat="0" w14:lon="0" w14:rev="0"/>
              </w14:lightRig>
            </w14:scene3d>
          </w:rPr>
          <w:t>19 - 11 -</w:t>
        </w:r>
        <w:r>
          <w:rPr>
            <w:rFonts w:eastAsiaTheme="minorEastAsia" w:cstheme="minorBidi"/>
            <w:b w:val="0"/>
            <w:bCs w:val="0"/>
            <w:noProof/>
          </w:rPr>
          <w:tab/>
        </w:r>
        <w:r w:rsidRPr="00B743DC">
          <w:rPr>
            <w:rStyle w:val="Lienhypertexte"/>
            <w:noProof/>
          </w:rPr>
          <w:t>Autres pénalités</w:t>
        </w:r>
        <w:r>
          <w:rPr>
            <w:noProof/>
            <w:webHidden/>
          </w:rPr>
          <w:tab/>
        </w:r>
        <w:r>
          <w:rPr>
            <w:noProof/>
            <w:webHidden/>
          </w:rPr>
          <w:fldChar w:fldCharType="begin"/>
        </w:r>
        <w:r>
          <w:rPr>
            <w:noProof/>
            <w:webHidden/>
          </w:rPr>
          <w:instrText xml:space="preserve"> PAGEREF _Toc208498355 \h </w:instrText>
        </w:r>
        <w:r>
          <w:rPr>
            <w:noProof/>
            <w:webHidden/>
          </w:rPr>
        </w:r>
        <w:r>
          <w:rPr>
            <w:noProof/>
            <w:webHidden/>
          </w:rPr>
          <w:fldChar w:fldCharType="separate"/>
        </w:r>
        <w:r>
          <w:rPr>
            <w:noProof/>
            <w:webHidden/>
          </w:rPr>
          <w:t>21</w:t>
        </w:r>
        <w:r>
          <w:rPr>
            <w:noProof/>
            <w:webHidden/>
          </w:rPr>
          <w:fldChar w:fldCharType="end"/>
        </w:r>
      </w:hyperlink>
    </w:p>
    <w:p w14:paraId="4415325B" w14:textId="5A622843"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56" w:history="1">
        <w:r w:rsidRPr="00B743DC">
          <w:rPr>
            <w:rStyle w:val="Lienhypertexte"/>
            <w:rFonts w:ascii="Calibri Light" w:hAnsi="Calibri Light"/>
            <w:noProof/>
            <w14:scene3d>
              <w14:camera w14:prst="orthographicFront"/>
              <w14:lightRig w14:rig="threePt" w14:dir="t">
                <w14:rot w14:lat="0" w14:lon="0" w14:rev="0"/>
              </w14:lightRig>
            </w14:scene3d>
          </w:rPr>
          <w:t>ARTICLE 20 -</w:t>
        </w:r>
        <w:r>
          <w:rPr>
            <w:rFonts w:eastAsiaTheme="minorEastAsia" w:cstheme="minorBidi"/>
            <w:b w:val="0"/>
            <w:bCs w:val="0"/>
            <w:i w:val="0"/>
            <w:iCs w:val="0"/>
            <w:noProof/>
            <w:sz w:val="22"/>
            <w:szCs w:val="22"/>
          </w:rPr>
          <w:tab/>
        </w:r>
        <w:r w:rsidRPr="00B743DC">
          <w:rPr>
            <w:rStyle w:val="Lienhypertexte"/>
            <w:noProof/>
          </w:rPr>
          <w:t>Informations techniques - Formation</w:t>
        </w:r>
        <w:r>
          <w:rPr>
            <w:noProof/>
            <w:webHidden/>
          </w:rPr>
          <w:tab/>
        </w:r>
        <w:r>
          <w:rPr>
            <w:noProof/>
            <w:webHidden/>
          </w:rPr>
          <w:fldChar w:fldCharType="begin"/>
        </w:r>
        <w:r>
          <w:rPr>
            <w:noProof/>
            <w:webHidden/>
          </w:rPr>
          <w:instrText xml:space="preserve"> PAGEREF _Toc208498356 \h </w:instrText>
        </w:r>
        <w:r>
          <w:rPr>
            <w:noProof/>
            <w:webHidden/>
          </w:rPr>
        </w:r>
        <w:r>
          <w:rPr>
            <w:noProof/>
            <w:webHidden/>
          </w:rPr>
          <w:fldChar w:fldCharType="separate"/>
        </w:r>
        <w:r>
          <w:rPr>
            <w:noProof/>
            <w:webHidden/>
          </w:rPr>
          <w:t>21</w:t>
        </w:r>
        <w:r>
          <w:rPr>
            <w:noProof/>
            <w:webHidden/>
          </w:rPr>
          <w:fldChar w:fldCharType="end"/>
        </w:r>
      </w:hyperlink>
    </w:p>
    <w:p w14:paraId="7C399D87" w14:textId="67A65143"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57" w:history="1">
        <w:r w:rsidRPr="00B743DC">
          <w:rPr>
            <w:rStyle w:val="Lienhypertexte"/>
            <w:rFonts w:ascii="Calibri Light" w:hAnsi="Calibri Light"/>
            <w:noProof/>
            <w14:scene3d>
              <w14:camera w14:prst="orthographicFront"/>
              <w14:lightRig w14:rig="threePt" w14:dir="t">
                <w14:rot w14:lat="0" w14:lon="0" w14:rev="0"/>
              </w14:lightRig>
            </w14:scene3d>
          </w:rPr>
          <w:t>ARTICLE 21 -</w:t>
        </w:r>
        <w:r>
          <w:rPr>
            <w:rFonts w:eastAsiaTheme="minorEastAsia" w:cstheme="minorBidi"/>
            <w:b w:val="0"/>
            <w:bCs w:val="0"/>
            <w:i w:val="0"/>
            <w:iCs w:val="0"/>
            <w:noProof/>
            <w:sz w:val="22"/>
            <w:szCs w:val="22"/>
          </w:rPr>
          <w:tab/>
        </w:r>
        <w:r w:rsidRPr="00B743DC">
          <w:rPr>
            <w:rStyle w:val="Lienhypertexte"/>
            <w:noProof/>
          </w:rPr>
          <w:t>Litiges et différends</w:t>
        </w:r>
        <w:r>
          <w:rPr>
            <w:noProof/>
            <w:webHidden/>
          </w:rPr>
          <w:tab/>
        </w:r>
        <w:r>
          <w:rPr>
            <w:noProof/>
            <w:webHidden/>
          </w:rPr>
          <w:fldChar w:fldCharType="begin"/>
        </w:r>
        <w:r>
          <w:rPr>
            <w:noProof/>
            <w:webHidden/>
          </w:rPr>
          <w:instrText xml:space="preserve"> PAGEREF _Toc208498357 \h </w:instrText>
        </w:r>
        <w:r>
          <w:rPr>
            <w:noProof/>
            <w:webHidden/>
          </w:rPr>
        </w:r>
        <w:r>
          <w:rPr>
            <w:noProof/>
            <w:webHidden/>
          </w:rPr>
          <w:fldChar w:fldCharType="separate"/>
        </w:r>
        <w:r>
          <w:rPr>
            <w:noProof/>
            <w:webHidden/>
          </w:rPr>
          <w:t>22</w:t>
        </w:r>
        <w:r>
          <w:rPr>
            <w:noProof/>
            <w:webHidden/>
          </w:rPr>
          <w:fldChar w:fldCharType="end"/>
        </w:r>
      </w:hyperlink>
    </w:p>
    <w:p w14:paraId="495D4764" w14:textId="3B780550" w:rsidR="00A73D05" w:rsidRDefault="00A73D05">
      <w:pPr>
        <w:pStyle w:val="TM2"/>
        <w:rPr>
          <w:rFonts w:eastAsiaTheme="minorEastAsia" w:cstheme="minorBidi"/>
          <w:b w:val="0"/>
          <w:bCs w:val="0"/>
          <w:noProof/>
        </w:rPr>
      </w:pPr>
      <w:hyperlink w:anchor="_Toc208498358" w:history="1">
        <w:r w:rsidRPr="00B743DC">
          <w:rPr>
            <w:rStyle w:val="Lienhypertexte"/>
            <w:noProof/>
            <w14:scene3d>
              <w14:camera w14:prst="orthographicFront"/>
              <w14:lightRig w14:rig="threePt" w14:dir="t">
                <w14:rot w14:lat="0" w14:lon="0" w14:rev="0"/>
              </w14:lightRig>
            </w14:scene3d>
          </w:rPr>
          <w:t>21 - 1 -</w:t>
        </w:r>
        <w:r>
          <w:rPr>
            <w:rFonts w:eastAsiaTheme="minorEastAsia" w:cstheme="minorBidi"/>
            <w:b w:val="0"/>
            <w:bCs w:val="0"/>
            <w:noProof/>
          </w:rPr>
          <w:tab/>
        </w:r>
        <w:r w:rsidRPr="00B743DC">
          <w:rPr>
            <w:rStyle w:val="Lienhypertexte"/>
            <w:noProof/>
          </w:rPr>
          <w:t>Différends</w:t>
        </w:r>
        <w:r>
          <w:rPr>
            <w:noProof/>
            <w:webHidden/>
          </w:rPr>
          <w:tab/>
        </w:r>
        <w:r>
          <w:rPr>
            <w:noProof/>
            <w:webHidden/>
          </w:rPr>
          <w:fldChar w:fldCharType="begin"/>
        </w:r>
        <w:r>
          <w:rPr>
            <w:noProof/>
            <w:webHidden/>
          </w:rPr>
          <w:instrText xml:space="preserve"> PAGEREF _Toc208498358 \h </w:instrText>
        </w:r>
        <w:r>
          <w:rPr>
            <w:noProof/>
            <w:webHidden/>
          </w:rPr>
        </w:r>
        <w:r>
          <w:rPr>
            <w:noProof/>
            <w:webHidden/>
          </w:rPr>
          <w:fldChar w:fldCharType="separate"/>
        </w:r>
        <w:r>
          <w:rPr>
            <w:noProof/>
            <w:webHidden/>
          </w:rPr>
          <w:t>22</w:t>
        </w:r>
        <w:r>
          <w:rPr>
            <w:noProof/>
            <w:webHidden/>
          </w:rPr>
          <w:fldChar w:fldCharType="end"/>
        </w:r>
      </w:hyperlink>
    </w:p>
    <w:p w14:paraId="1A88B134" w14:textId="135162C1" w:rsidR="00A73D05" w:rsidRDefault="00A73D05">
      <w:pPr>
        <w:pStyle w:val="TM2"/>
        <w:rPr>
          <w:rFonts w:eastAsiaTheme="minorEastAsia" w:cstheme="minorBidi"/>
          <w:b w:val="0"/>
          <w:bCs w:val="0"/>
          <w:noProof/>
        </w:rPr>
      </w:pPr>
      <w:hyperlink w:anchor="_Toc208498359" w:history="1">
        <w:r w:rsidRPr="00B743DC">
          <w:rPr>
            <w:rStyle w:val="Lienhypertexte"/>
            <w:noProof/>
            <w14:scene3d>
              <w14:camera w14:prst="orthographicFront"/>
              <w14:lightRig w14:rig="threePt" w14:dir="t">
                <w14:rot w14:lat="0" w14:lon="0" w14:rev="0"/>
              </w14:lightRig>
            </w14:scene3d>
          </w:rPr>
          <w:t>21 - 2 -</w:t>
        </w:r>
        <w:r>
          <w:rPr>
            <w:rFonts w:eastAsiaTheme="minorEastAsia" w:cstheme="minorBidi"/>
            <w:b w:val="0"/>
            <w:bCs w:val="0"/>
            <w:noProof/>
          </w:rPr>
          <w:tab/>
        </w:r>
        <w:r w:rsidRPr="00B743DC">
          <w:rPr>
            <w:rStyle w:val="Lienhypertexte"/>
            <w:noProof/>
          </w:rPr>
          <w:t>Attribution de compétence</w:t>
        </w:r>
        <w:r>
          <w:rPr>
            <w:noProof/>
            <w:webHidden/>
          </w:rPr>
          <w:tab/>
        </w:r>
        <w:r>
          <w:rPr>
            <w:noProof/>
            <w:webHidden/>
          </w:rPr>
          <w:fldChar w:fldCharType="begin"/>
        </w:r>
        <w:r>
          <w:rPr>
            <w:noProof/>
            <w:webHidden/>
          </w:rPr>
          <w:instrText xml:space="preserve"> PAGEREF _Toc208498359 \h </w:instrText>
        </w:r>
        <w:r>
          <w:rPr>
            <w:noProof/>
            <w:webHidden/>
          </w:rPr>
        </w:r>
        <w:r>
          <w:rPr>
            <w:noProof/>
            <w:webHidden/>
          </w:rPr>
          <w:fldChar w:fldCharType="separate"/>
        </w:r>
        <w:r>
          <w:rPr>
            <w:noProof/>
            <w:webHidden/>
          </w:rPr>
          <w:t>22</w:t>
        </w:r>
        <w:r>
          <w:rPr>
            <w:noProof/>
            <w:webHidden/>
          </w:rPr>
          <w:fldChar w:fldCharType="end"/>
        </w:r>
      </w:hyperlink>
    </w:p>
    <w:p w14:paraId="0902E49F" w14:textId="7E8F206F"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60" w:history="1">
        <w:r w:rsidRPr="00B743DC">
          <w:rPr>
            <w:rStyle w:val="Lienhypertexte"/>
            <w:rFonts w:ascii="Calibri Light" w:hAnsi="Calibri Light"/>
            <w:noProof/>
            <w14:scene3d>
              <w14:camera w14:prst="orthographicFront"/>
              <w14:lightRig w14:rig="threePt" w14:dir="t">
                <w14:rot w14:lat="0" w14:lon="0" w14:rev="0"/>
              </w14:lightRig>
            </w14:scene3d>
          </w:rPr>
          <w:t>ARTICLE 22 -</w:t>
        </w:r>
        <w:r>
          <w:rPr>
            <w:rFonts w:eastAsiaTheme="minorEastAsia" w:cstheme="minorBidi"/>
            <w:b w:val="0"/>
            <w:bCs w:val="0"/>
            <w:i w:val="0"/>
            <w:iCs w:val="0"/>
            <w:noProof/>
            <w:sz w:val="22"/>
            <w:szCs w:val="22"/>
          </w:rPr>
          <w:tab/>
        </w:r>
        <w:r w:rsidRPr="00B743DC">
          <w:rPr>
            <w:rStyle w:val="Lienhypertexte"/>
            <w:noProof/>
          </w:rPr>
          <w:t>Résiliation et exécution par défaut</w:t>
        </w:r>
        <w:r>
          <w:rPr>
            <w:noProof/>
            <w:webHidden/>
          </w:rPr>
          <w:tab/>
        </w:r>
        <w:r>
          <w:rPr>
            <w:noProof/>
            <w:webHidden/>
          </w:rPr>
          <w:fldChar w:fldCharType="begin"/>
        </w:r>
        <w:r>
          <w:rPr>
            <w:noProof/>
            <w:webHidden/>
          </w:rPr>
          <w:instrText xml:space="preserve"> PAGEREF _Toc208498360 \h </w:instrText>
        </w:r>
        <w:r>
          <w:rPr>
            <w:noProof/>
            <w:webHidden/>
          </w:rPr>
        </w:r>
        <w:r>
          <w:rPr>
            <w:noProof/>
            <w:webHidden/>
          </w:rPr>
          <w:fldChar w:fldCharType="separate"/>
        </w:r>
        <w:r>
          <w:rPr>
            <w:noProof/>
            <w:webHidden/>
          </w:rPr>
          <w:t>22</w:t>
        </w:r>
        <w:r>
          <w:rPr>
            <w:noProof/>
            <w:webHidden/>
          </w:rPr>
          <w:fldChar w:fldCharType="end"/>
        </w:r>
      </w:hyperlink>
    </w:p>
    <w:p w14:paraId="4F095B3D" w14:textId="5DE18869" w:rsidR="00A73D05" w:rsidRDefault="00A73D05">
      <w:pPr>
        <w:pStyle w:val="TM2"/>
        <w:rPr>
          <w:rFonts w:eastAsiaTheme="minorEastAsia" w:cstheme="minorBidi"/>
          <w:b w:val="0"/>
          <w:bCs w:val="0"/>
          <w:noProof/>
        </w:rPr>
      </w:pPr>
      <w:hyperlink w:anchor="_Toc208498361" w:history="1">
        <w:r w:rsidRPr="00B743DC">
          <w:rPr>
            <w:rStyle w:val="Lienhypertexte"/>
            <w:noProof/>
            <w14:scene3d>
              <w14:camera w14:prst="orthographicFront"/>
              <w14:lightRig w14:rig="threePt" w14:dir="t">
                <w14:rot w14:lat="0" w14:lon="0" w14:rev="0"/>
              </w14:lightRig>
            </w14:scene3d>
          </w:rPr>
          <w:t>22 - 1 -</w:t>
        </w:r>
        <w:r>
          <w:rPr>
            <w:rFonts w:eastAsiaTheme="minorEastAsia" w:cstheme="minorBidi"/>
            <w:b w:val="0"/>
            <w:bCs w:val="0"/>
            <w:noProof/>
          </w:rPr>
          <w:tab/>
        </w:r>
        <w:r w:rsidRPr="00B743DC">
          <w:rPr>
            <w:rStyle w:val="Lienhypertexte"/>
            <w:noProof/>
          </w:rPr>
          <w:t>Résiliation</w:t>
        </w:r>
        <w:r>
          <w:rPr>
            <w:noProof/>
            <w:webHidden/>
          </w:rPr>
          <w:tab/>
        </w:r>
        <w:r>
          <w:rPr>
            <w:noProof/>
            <w:webHidden/>
          </w:rPr>
          <w:fldChar w:fldCharType="begin"/>
        </w:r>
        <w:r>
          <w:rPr>
            <w:noProof/>
            <w:webHidden/>
          </w:rPr>
          <w:instrText xml:space="preserve"> PAGEREF _Toc208498361 \h </w:instrText>
        </w:r>
        <w:r>
          <w:rPr>
            <w:noProof/>
            <w:webHidden/>
          </w:rPr>
        </w:r>
        <w:r>
          <w:rPr>
            <w:noProof/>
            <w:webHidden/>
          </w:rPr>
          <w:fldChar w:fldCharType="separate"/>
        </w:r>
        <w:r>
          <w:rPr>
            <w:noProof/>
            <w:webHidden/>
          </w:rPr>
          <w:t>22</w:t>
        </w:r>
        <w:r>
          <w:rPr>
            <w:noProof/>
            <w:webHidden/>
          </w:rPr>
          <w:fldChar w:fldCharType="end"/>
        </w:r>
      </w:hyperlink>
    </w:p>
    <w:p w14:paraId="34FE04D5" w14:textId="0F2057B5" w:rsidR="00A73D05" w:rsidRDefault="00A73D05">
      <w:pPr>
        <w:pStyle w:val="TM2"/>
        <w:rPr>
          <w:rFonts w:eastAsiaTheme="minorEastAsia" w:cstheme="minorBidi"/>
          <w:b w:val="0"/>
          <w:bCs w:val="0"/>
          <w:noProof/>
        </w:rPr>
      </w:pPr>
      <w:hyperlink w:anchor="_Toc208498362" w:history="1">
        <w:r w:rsidRPr="00B743DC">
          <w:rPr>
            <w:rStyle w:val="Lienhypertexte"/>
            <w:noProof/>
            <w14:scene3d>
              <w14:camera w14:prst="orthographicFront"/>
              <w14:lightRig w14:rig="threePt" w14:dir="t">
                <w14:rot w14:lat="0" w14:lon="0" w14:rev="0"/>
              </w14:lightRig>
            </w14:scene3d>
          </w:rPr>
          <w:t>22 - 2 -</w:t>
        </w:r>
        <w:r>
          <w:rPr>
            <w:rFonts w:eastAsiaTheme="minorEastAsia" w:cstheme="minorBidi"/>
            <w:b w:val="0"/>
            <w:bCs w:val="0"/>
            <w:noProof/>
          </w:rPr>
          <w:tab/>
        </w:r>
        <w:r w:rsidRPr="00B743DC">
          <w:rPr>
            <w:rStyle w:val="Lienhypertexte"/>
            <w:noProof/>
          </w:rPr>
          <w:t>Exécution par défaut</w:t>
        </w:r>
        <w:r>
          <w:rPr>
            <w:noProof/>
            <w:webHidden/>
          </w:rPr>
          <w:tab/>
        </w:r>
        <w:r>
          <w:rPr>
            <w:noProof/>
            <w:webHidden/>
          </w:rPr>
          <w:fldChar w:fldCharType="begin"/>
        </w:r>
        <w:r>
          <w:rPr>
            <w:noProof/>
            <w:webHidden/>
          </w:rPr>
          <w:instrText xml:space="preserve"> PAGEREF _Toc208498362 \h </w:instrText>
        </w:r>
        <w:r>
          <w:rPr>
            <w:noProof/>
            <w:webHidden/>
          </w:rPr>
        </w:r>
        <w:r>
          <w:rPr>
            <w:noProof/>
            <w:webHidden/>
          </w:rPr>
          <w:fldChar w:fldCharType="separate"/>
        </w:r>
        <w:r>
          <w:rPr>
            <w:noProof/>
            <w:webHidden/>
          </w:rPr>
          <w:t>23</w:t>
        </w:r>
        <w:r>
          <w:rPr>
            <w:noProof/>
            <w:webHidden/>
          </w:rPr>
          <w:fldChar w:fldCharType="end"/>
        </w:r>
      </w:hyperlink>
    </w:p>
    <w:p w14:paraId="100C38C6" w14:textId="1BD401A5"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63" w:history="1">
        <w:r w:rsidRPr="00B743DC">
          <w:rPr>
            <w:rStyle w:val="Lienhypertexte"/>
            <w:rFonts w:ascii="Calibri Light" w:hAnsi="Calibri Light"/>
            <w:noProof/>
            <w14:scene3d>
              <w14:camera w14:prst="orthographicFront"/>
              <w14:lightRig w14:rig="threePt" w14:dir="t">
                <w14:rot w14:lat="0" w14:lon="0" w14:rev="0"/>
              </w14:lightRig>
            </w14:scene3d>
          </w:rPr>
          <w:t>ARTICLE 23 -</w:t>
        </w:r>
        <w:r>
          <w:rPr>
            <w:rFonts w:eastAsiaTheme="minorEastAsia" w:cstheme="minorBidi"/>
            <w:b w:val="0"/>
            <w:bCs w:val="0"/>
            <w:i w:val="0"/>
            <w:iCs w:val="0"/>
            <w:noProof/>
            <w:sz w:val="22"/>
            <w:szCs w:val="22"/>
          </w:rPr>
          <w:tab/>
        </w:r>
        <w:r w:rsidRPr="00B743DC">
          <w:rPr>
            <w:rStyle w:val="Lienhypertexte"/>
            <w:noProof/>
          </w:rPr>
          <w:t>Sauvegarde, redressement et liquidation judiciaire</w:t>
        </w:r>
        <w:r>
          <w:rPr>
            <w:noProof/>
            <w:webHidden/>
          </w:rPr>
          <w:tab/>
        </w:r>
        <w:r>
          <w:rPr>
            <w:noProof/>
            <w:webHidden/>
          </w:rPr>
          <w:fldChar w:fldCharType="begin"/>
        </w:r>
        <w:r>
          <w:rPr>
            <w:noProof/>
            <w:webHidden/>
          </w:rPr>
          <w:instrText xml:space="preserve"> PAGEREF _Toc208498363 \h </w:instrText>
        </w:r>
        <w:r>
          <w:rPr>
            <w:noProof/>
            <w:webHidden/>
          </w:rPr>
        </w:r>
        <w:r>
          <w:rPr>
            <w:noProof/>
            <w:webHidden/>
          </w:rPr>
          <w:fldChar w:fldCharType="separate"/>
        </w:r>
        <w:r>
          <w:rPr>
            <w:noProof/>
            <w:webHidden/>
          </w:rPr>
          <w:t>23</w:t>
        </w:r>
        <w:r>
          <w:rPr>
            <w:noProof/>
            <w:webHidden/>
          </w:rPr>
          <w:fldChar w:fldCharType="end"/>
        </w:r>
      </w:hyperlink>
    </w:p>
    <w:p w14:paraId="3FEAABCB" w14:textId="47263799"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64" w:history="1">
        <w:r w:rsidRPr="00B743DC">
          <w:rPr>
            <w:rStyle w:val="Lienhypertexte"/>
            <w:rFonts w:ascii="Calibri Light" w:hAnsi="Calibri Light"/>
            <w:noProof/>
            <w14:scene3d>
              <w14:camera w14:prst="orthographicFront"/>
              <w14:lightRig w14:rig="threePt" w14:dir="t">
                <w14:rot w14:lat="0" w14:lon="0" w14:rev="0"/>
              </w14:lightRig>
            </w14:scene3d>
          </w:rPr>
          <w:t>ARTICLE 24 -</w:t>
        </w:r>
        <w:r>
          <w:rPr>
            <w:rFonts w:eastAsiaTheme="minorEastAsia" w:cstheme="minorBidi"/>
            <w:b w:val="0"/>
            <w:bCs w:val="0"/>
            <w:i w:val="0"/>
            <w:iCs w:val="0"/>
            <w:noProof/>
            <w:sz w:val="22"/>
            <w:szCs w:val="22"/>
          </w:rPr>
          <w:tab/>
        </w:r>
        <w:r w:rsidRPr="00B743DC">
          <w:rPr>
            <w:rStyle w:val="Lienhypertexte"/>
            <w:noProof/>
          </w:rPr>
          <w:t>Imprévision et circonstances imprévisibles</w:t>
        </w:r>
        <w:r>
          <w:rPr>
            <w:noProof/>
            <w:webHidden/>
          </w:rPr>
          <w:tab/>
        </w:r>
        <w:r>
          <w:rPr>
            <w:noProof/>
            <w:webHidden/>
          </w:rPr>
          <w:fldChar w:fldCharType="begin"/>
        </w:r>
        <w:r>
          <w:rPr>
            <w:noProof/>
            <w:webHidden/>
          </w:rPr>
          <w:instrText xml:space="preserve"> PAGEREF _Toc208498364 \h </w:instrText>
        </w:r>
        <w:r>
          <w:rPr>
            <w:noProof/>
            <w:webHidden/>
          </w:rPr>
        </w:r>
        <w:r>
          <w:rPr>
            <w:noProof/>
            <w:webHidden/>
          </w:rPr>
          <w:fldChar w:fldCharType="separate"/>
        </w:r>
        <w:r>
          <w:rPr>
            <w:noProof/>
            <w:webHidden/>
          </w:rPr>
          <w:t>23</w:t>
        </w:r>
        <w:r>
          <w:rPr>
            <w:noProof/>
            <w:webHidden/>
          </w:rPr>
          <w:fldChar w:fldCharType="end"/>
        </w:r>
      </w:hyperlink>
    </w:p>
    <w:p w14:paraId="28CD5680" w14:textId="414DDB16" w:rsidR="00A73D05" w:rsidRDefault="00A73D05">
      <w:pPr>
        <w:pStyle w:val="TM2"/>
        <w:rPr>
          <w:rFonts w:eastAsiaTheme="minorEastAsia" w:cstheme="minorBidi"/>
          <w:b w:val="0"/>
          <w:bCs w:val="0"/>
          <w:noProof/>
        </w:rPr>
      </w:pPr>
      <w:hyperlink w:anchor="_Toc208498365" w:history="1">
        <w:r w:rsidRPr="00B743DC">
          <w:rPr>
            <w:rStyle w:val="Lienhypertexte"/>
            <w:noProof/>
            <w14:scene3d>
              <w14:camera w14:prst="orthographicFront"/>
              <w14:lightRig w14:rig="threePt" w14:dir="t">
                <w14:rot w14:lat="0" w14:lon="0" w14:rev="0"/>
              </w14:lightRig>
            </w14:scene3d>
          </w:rPr>
          <w:t>24 - 1 -</w:t>
        </w:r>
        <w:r>
          <w:rPr>
            <w:rFonts w:eastAsiaTheme="minorEastAsia" w:cstheme="minorBidi"/>
            <w:b w:val="0"/>
            <w:bCs w:val="0"/>
            <w:noProof/>
          </w:rPr>
          <w:tab/>
        </w:r>
        <w:r w:rsidRPr="00B743DC">
          <w:rPr>
            <w:rStyle w:val="Lienhypertexte"/>
            <w:noProof/>
          </w:rPr>
          <w:t>Obligation d’information</w:t>
        </w:r>
        <w:r>
          <w:rPr>
            <w:noProof/>
            <w:webHidden/>
          </w:rPr>
          <w:tab/>
        </w:r>
        <w:r>
          <w:rPr>
            <w:noProof/>
            <w:webHidden/>
          </w:rPr>
          <w:fldChar w:fldCharType="begin"/>
        </w:r>
        <w:r>
          <w:rPr>
            <w:noProof/>
            <w:webHidden/>
          </w:rPr>
          <w:instrText xml:space="preserve"> PAGEREF _Toc208498365 \h </w:instrText>
        </w:r>
        <w:r>
          <w:rPr>
            <w:noProof/>
            <w:webHidden/>
          </w:rPr>
        </w:r>
        <w:r>
          <w:rPr>
            <w:noProof/>
            <w:webHidden/>
          </w:rPr>
          <w:fldChar w:fldCharType="separate"/>
        </w:r>
        <w:r>
          <w:rPr>
            <w:noProof/>
            <w:webHidden/>
          </w:rPr>
          <w:t>23</w:t>
        </w:r>
        <w:r>
          <w:rPr>
            <w:noProof/>
            <w:webHidden/>
          </w:rPr>
          <w:fldChar w:fldCharType="end"/>
        </w:r>
      </w:hyperlink>
    </w:p>
    <w:p w14:paraId="687C387A" w14:textId="013C6B0A" w:rsidR="00A73D05" w:rsidRDefault="00A73D05">
      <w:pPr>
        <w:pStyle w:val="TM2"/>
        <w:rPr>
          <w:rFonts w:eastAsiaTheme="minorEastAsia" w:cstheme="minorBidi"/>
          <w:b w:val="0"/>
          <w:bCs w:val="0"/>
          <w:noProof/>
        </w:rPr>
      </w:pPr>
      <w:hyperlink w:anchor="_Toc208498366" w:history="1">
        <w:r w:rsidRPr="00B743DC">
          <w:rPr>
            <w:rStyle w:val="Lienhypertexte"/>
            <w:noProof/>
            <w14:scene3d>
              <w14:camera w14:prst="orthographicFront"/>
              <w14:lightRig w14:rig="threePt" w14:dir="t">
                <w14:rot w14:lat="0" w14:lon="0" w14:rev="0"/>
              </w14:lightRig>
            </w14:scene3d>
          </w:rPr>
          <w:t>24 - 2 -</w:t>
        </w:r>
        <w:r>
          <w:rPr>
            <w:rFonts w:eastAsiaTheme="minorEastAsia" w:cstheme="minorBidi"/>
            <w:b w:val="0"/>
            <w:bCs w:val="0"/>
            <w:noProof/>
          </w:rPr>
          <w:tab/>
        </w:r>
        <w:r w:rsidRPr="00B743DC">
          <w:rPr>
            <w:rStyle w:val="Lienhypertexte"/>
            <w:noProof/>
          </w:rPr>
          <w:t>Modalités de poursuite du marché (clause de réexamen)</w:t>
        </w:r>
        <w:r>
          <w:rPr>
            <w:noProof/>
            <w:webHidden/>
          </w:rPr>
          <w:tab/>
        </w:r>
        <w:r>
          <w:rPr>
            <w:noProof/>
            <w:webHidden/>
          </w:rPr>
          <w:fldChar w:fldCharType="begin"/>
        </w:r>
        <w:r>
          <w:rPr>
            <w:noProof/>
            <w:webHidden/>
          </w:rPr>
          <w:instrText xml:space="preserve"> PAGEREF _Toc208498366 \h </w:instrText>
        </w:r>
        <w:r>
          <w:rPr>
            <w:noProof/>
            <w:webHidden/>
          </w:rPr>
        </w:r>
        <w:r>
          <w:rPr>
            <w:noProof/>
            <w:webHidden/>
          </w:rPr>
          <w:fldChar w:fldCharType="separate"/>
        </w:r>
        <w:r>
          <w:rPr>
            <w:noProof/>
            <w:webHidden/>
          </w:rPr>
          <w:t>23</w:t>
        </w:r>
        <w:r>
          <w:rPr>
            <w:noProof/>
            <w:webHidden/>
          </w:rPr>
          <w:fldChar w:fldCharType="end"/>
        </w:r>
      </w:hyperlink>
    </w:p>
    <w:p w14:paraId="008F8135" w14:textId="60F14CBC" w:rsidR="00A73D05" w:rsidRDefault="00A73D05">
      <w:pPr>
        <w:pStyle w:val="TM2"/>
        <w:rPr>
          <w:rFonts w:eastAsiaTheme="minorEastAsia" w:cstheme="minorBidi"/>
          <w:b w:val="0"/>
          <w:bCs w:val="0"/>
          <w:noProof/>
        </w:rPr>
      </w:pPr>
      <w:hyperlink w:anchor="_Toc208498367" w:history="1">
        <w:r w:rsidRPr="00B743DC">
          <w:rPr>
            <w:rStyle w:val="Lienhypertexte"/>
            <w:noProof/>
            <w14:scene3d>
              <w14:camera w14:prst="orthographicFront"/>
              <w14:lightRig w14:rig="threePt" w14:dir="t">
                <w14:rot w14:lat="0" w14:lon="0" w14:rev="0"/>
              </w14:lightRig>
            </w14:scene3d>
          </w:rPr>
          <w:t>24 - 3 -</w:t>
        </w:r>
        <w:r>
          <w:rPr>
            <w:rFonts w:eastAsiaTheme="minorEastAsia" w:cstheme="minorBidi"/>
            <w:b w:val="0"/>
            <w:bCs w:val="0"/>
            <w:noProof/>
          </w:rPr>
          <w:tab/>
        </w:r>
        <w:r w:rsidRPr="00B743DC">
          <w:rPr>
            <w:rStyle w:val="Lienhypertexte"/>
            <w:noProof/>
          </w:rPr>
          <w:t>La suspension du marché</w:t>
        </w:r>
        <w:r>
          <w:rPr>
            <w:noProof/>
            <w:webHidden/>
          </w:rPr>
          <w:tab/>
        </w:r>
        <w:r>
          <w:rPr>
            <w:noProof/>
            <w:webHidden/>
          </w:rPr>
          <w:fldChar w:fldCharType="begin"/>
        </w:r>
        <w:r>
          <w:rPr>
            <w:noProof/>
            <w:webHidden/>
          </w:rPr>
          <w:instrText xml:space="preserve"> PAGEREF _Toc208498367 \h </w:instrText>
        </w:r>
        <w:r>
          <w:rPr>
            <w:noProof/>
            <w:webHidden/>
          </w:rPr>
        </w:r>
        <w:r>
          <w:rPr>
            <w:noProof/>
            <w:webHidden/>
          </w:rPr>
          <w:fldChar w:fldCharType="separate"/>
        </w:r>
        <w:r>
          <w:rPr>
            <w:noProof/>
            <w:webHidden/>
          </w:rPr>
          <w:t>24</w:t>
        </w:r>
        <w:r>
          <w:rPr>
            <w:noProof/>
            <w:webHidden/>
          </w:rPr>
          <w:fldChar w:fldCharType="end"/>
        </w:r>
      </w:hyperlink>
    </w:p>
    <w:p w14:paraId="1C5C7C6A" w14:textId="052E429C" w:rsidR="00A73D05" w:rsidRDefault="00A73D05">
      <w:pPr>
        <w:pStyle w:val="TM2"/>
        <w:rPr>
          <w:rFonts w:eastAsiaTheme="minorEastAsia" w:cstheme="minorBidi"/>
          <w:b w:val="0"/>
          <w:bCs w:val="0"/>
          <w:noProof/>
        </w:rPr>
      </w:pPr>
      <w:hyperlink w:anchor="_Toc208498368" w:history="1">
        <w:r w:rsidRPr="00B743DC">
          <w:rPr>
            <w:rStyle w:val="Lienhypertexte"/>
            <w:noProof/>
            <w14:scene3d>
              <w14:camera w14:prst="orthographicFront"/>
              <w14:lightRig w14:rig="threePt" w14:dir="t">
                <w14:rot w14:lat="0" w14:lon="0" w14:rev="0"/>
              </w14:lightRig>
            </w14:scene3d>
          </w:rPr>
          <w:t>24 - 4 -</w:t>
        </w:r>
        <w:r>
          <w:rPr>
            <w:rFonts w:eastAsiaTheme="minorEastAsia" w:cstheme="minorBidi"/>
            <w:b w:val="0"/>
            <w:bCs w:val="0"/>
            <w:noProof/>
          </w:rPr>
          <w:tab/>
        </w:r>
        <w:r w:rsidRPr="00B743DC">
          <w:rPr>
            <w:rStyle w:val="Lienhypertexte"/>
            <w:noProof/>
          </w:rPr>
          <w:t>Recevabilité d’une demande d’indemnisation en cas de poursuite du marché</w:t>
        </w:r>
        <w:r>
          <w:rPr>
            <w:noProof/>
            <w:webHidden/>
          </w:rPr>
          <w:tab/>
        </w:r>
        <w:r>
          <w:rPr>
            <w:noProof/>
            <w:webHidden/>
          </w:rPr>
          <w:fldChar w:fldCharType="begin"/>
        </w:r>
        <w:r>
          <w:rPr>
            <w:noProof/>
            <w:webHidden/>
          </w:rPr>
          <w:instrText xml:space="preserve"> PAGEREF _Toc208498368 \h </w:instrText>
        </w:r>
        <w:r>
          <w:rPr>
            <w:noProof/>
            <w:webHidden/>
          </w:rPr>
        </w:r>
        <w:r>
          <w:rPr>
            <w:noProof/>
            <w:webHidden/>
          </w:rPr>
          <w:fldChar w:fldCharType="separate"/>
        </w:r>
        <w:r>
          <w:rPr>
            <w:noProof/>
            <w:webHidden/>
          </w:rPr>
          <w:t>24</w:t>
        </w:r>
        <w:r>
          <w:rPr>
            <w:noProof/>
            <w:webHidden/>
          </w:rPr>
          <w:fldChar w:fldCharType="end"/>
        </w:r>
      </w:hyperlink>
    </w:p>
    <w:p w14:paraId="231D9DCA" w14:textId="368425F8" w:rsidR="00A73D05" w:rsidRDefault="00A73D05">
      <w:pPr>
        <w:pStyle w:val="TM2"/>
        <w:rPr>
          <w:rFonts w:eastAsiaTheme="minorEastAsia" w:cstheme="minorBidi"/>
          <w:b w:val="0"/>
          <w:bCs w:val="0"/>
          <w:noProof/>
        </w:rPr>
      </w:pPr>
      <w:hyperlink w:anchor="_Toc208498369" w:history="1">
        <w:r w:rsidRPr="00B743DC">
          <w:rPr>
            <w:rStyle w:val="Lienhypertexte"/>
            <w:noProof/>
            <w14:scene3d>
              <w14:camera w14:prst="orthographicFront"/>
              <w14:lightRig w14:rig="threePt" w14:dir="t">
                <w14:rot w14:lat="0" w14:lon="0" w14:rev="0"/>
              </w14:lightRig>
            </w14:scene3d>
          </w:rPr>
          <w:t>24 - 5 -</w:t>
        </w:r>
        <w:r>
          <w:rPr>
            <w:rFonts w:eastAsiaTheme="minorEastAsia" w:cstheme="minorBidi"/>
            <w:b w:val="0"/>
            <w:bCs w:val="0"/>
            <w:noProof/>
          </w:rPr>
          <w:tab/>
        </w:r>
        <w:r w:rsidRPr="00B743DC">
          <w:rPr>
            <w:rStyle w:val="Lienhypertexte"/>
            <w:noProof/>
          </w:rPr>
          <w:t>Prolongation du marché</w:t>
        </w:r>
        <w:r>
          <w:rPr>
            <w:noProof/>
            <w:webHidden/>
          </w:rPr>
          <w:tab/>
        </w:r>
        <w:r>
          <w:rPr>
            <w:noProof/>
            <w:webHidden/>
          </w:rPr>
          <w:fldChar w:fldCharType="begin"/>
        </w:r>
        <w:r>
          <w:rPr>
            <w:noProof/>
            <w:webHidden/>
          </w:rPr>
          <w:instrText xml:space="preserve"> PAGEREF _Toc208498369 \h </w:instrText>
        </w:r>
        <w:r>
          <w:rPr>
            <w:noProof/>
            <w:webHidden/>
          </w:rPr>
        </w:r>
        <w:r>
          <w:rPr>
            <w:noProof/>
            <w:webHidden/>
          </w:rPr>
          <w:fldChar w:fldCharType="separate"/>
        </w:r>
        <w:r>
          <w:rPr>
            <w:noProof/>
            <w:webHidden/>
          </w:rPr>
          <w:t>25</w:t>
        </w:r>
        <w:r>
          <w:rPr>
            <w:noProof/>
            <w:webHidden/>
          </w:rPr>
          <w:fldChar w:fldCharType="end"/>
        </w:r>
      </w:hyperlink>
    </w:p>
    <w:p w14:paraId="423B24F6" w14:textId="568B1F2E"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70" w:history="1">
        <w:r w:rsidRPr="00B743DC">
          <w:rPr>
            <w:rStyle w:val="Lienhypertexte"/>
            <w:rFonts w:ascii="Calibri Light" w:hAnsi="Calibri Light"/>
            <w:noProof/>
            <w14:scene3d>
              <w14:camera w14:prst="orthographicFront"/>
              <w14:lightRig w14:rig="threePt" w14:dir="t">
                <w14:rot w14:lat="0" w14:lon="0" w14:rev="0"/>
              </w14:lightRig>
            </w14:scene3d>
          </w:rPr>
          <w:t>ARTICLE 25 -</w:t>
        </w:r>
        <w:r>
          <w:rPr>
            <w:rFonts w:eastAsiaTheme="minorEastAsia" w:cstheme="minorBidi"/>
            <w:b w:val="0"/>
            <w:bCs w:val="0"/>
            <w:i w:val="0"/>
            <w:iCs w:val="0"/>
            <w:noProof/>
            <w:sz w:val="22"/>
            <w:szCs w:val="22"/>
          </w:rPr>
          <w:tab/>
        </w:r>
        <w:r w:rsidRPr="00B743DC">
          <w:rPr>
            <w:rStyle w:val="Lienhypertexte"/>
            <w:noProof/>
          </w:rPr>
          <w:t>Réglementation générale de protection des données (RGPD) (MARCHES INFORMATIQUES OU TOUT MARCHE TRAITANT / SUSCEPTIBLE DE TRAITER DES DONNEES PERSONNELLES)</w:t>
        </w:r>
        <w:r>
          <w:rPr>
            <w:noProof/>
            <w:webHidden/>
          </w:rPr>
          <w:tab/>
        </w:r>
        <w:r>
          <w:rPr>
            <w:noProof/>
            <w:webHidden/>
          </w:rPr>
          <w:fldChar w:fldCharType="begin"/>
        </w:r>
        <w:r>
          <w:rPr>
            <w:noProof/>
            <w:webHidden/>
          </w:rPr>
          <w:instrText xml:space="preserve"> PAGEREF _Toc208498370 \h </w:instrText>
        </w:r>
        <w:r>
          <w:rPr>
            <w:noProof/>
            <w:webHidden/>
          </w:rPr>
        </w:r>
        <w:r>
          <w:rPr>
            <w:noProof/>
            <w:webHidden/>
          </w:rPr>
          <w:fldChar w:fldCharType="separate"/>
        </w:r>
        <w:r>
          <w:rPr>
            <w:noProof/>
            <w:webHidden/>
          </w:rPr>
          <w:t>25</w:t>
        </w:r>
        <w:r>
          <w:rPr>
            <w:noProof/>
            <w:webHidden/>
          </w:rPr>
          <w:fldChar w:fldCharType="end"/>
        </w:r>
      </w:hyperlink>
    </w:p>
    <w:p w14:paraId="7205DA00" w14:textId="7723DCF4"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71" w:history="1">
        <w:r w:rsidRPr="00B743DC">
          <w:rPr>
            <w:rStyle w:val="Lienhypertexte"/>
            <w:rFonts w:ascii="Calibri Light" w:hAnsi="Calibri Light"/>
            <w:noProof/>
            <w14:scene3d>
              <w14:camera w14:prst="orthographicFront"/>
              <w14:lightRig w14:rig="threePt" w14:dir="t">
                <w14:rot w14:lat="0" w14:lon="0" w14:rev="0"/>
              </w14:lightRig>
            </w14:scene3d>
          </w:rPr>
          <w:t>ARTICLE 26 -</w:t>
        </w:r>
        <w:r>
          <w:rPr>
            <w:rFonts w:eastAsiaTheme="minorEastAsia" w:cstheme="minorBidi"/>
            <w:b w:val="0"/>
            <w:bCs w:val="0"/>
            <w:i w:val="0"/>
            <w:iCs w:val="0"/>
            <w:noProof/>
            <w:sz w:val="22"/>
            <w:szCs w:val="22"/>
          </w:rPr>
          <w:tab/>
        </w:r>
        <w:r w:rsidRPr="00B743DC">
          <w:rPr>
            <w:rStyle w:val="Lienhypertexte"/>
            <w:noProof/>
          </w:rPr>
          <w:t>Obligations du titulaire</w:t>
        </w:r>
        <w:r>
          <w:rPr>
            <w:noProof/>
            <w:webHidden/>
          </w:rPr>
          <w:tab/>
        </w:r>
        <w:r>
          <w:rPr>
            <w:noProof/>
            <w:webHidden/>
          </w:rPr>
          <w:fldChar w:fldCharType="begin"/>
        </w:r>
        <w:r>
          <w:rPr>
            <w:noProof/>
            <w:webHidden/>
          </w:rPr>
          <w:instrText xml:space="preserve"> PAGEREF _Toc208498371 \h </w:instrText>
        </w:r>
        <w:r>
          <w:rPr>
            <w:noProof/>
            <w:webHidden/>
          </w:rPr>
        </w:r>
        <w:r>
          <w:rPr>
            <w:noProof/>
            <w:webHidden/>
          </w:rPr>
          <w:fldChar w:fldCharType="separate"/>
        </w:r>
        <w:r>
          <w:rPr>
            <w:noProof/>
            <w:webHidden/>
          </w:rPr>
          <w:t>25</w:t>
        </w:r>
        <w:r>
          <w:rPr>
            <w:noProof/>
            <w:webHidden/>
          </w:rPr>
          <w:fldChar w:fldCharType="end"/>
        </w:r>
      </w:hyperlink>
    </w:p>
    <w:p w14:paraId="6589386B" w14:textId="41E87B99" w:rsidR="00A73D05" w:rsidRDefault="00A73D05">
      <w:pPr>
        <w:pStyle w:val="TM2"/>
        <w:rPr>
          <w:rFonts w:eastAsiaTheme="minorEastAsia" w:cstheme="minorBidi"/>
          <w:b w:val="0"/>
          <w:bCs w:val="0"/>
          <w:noProof/>
        </w:rPr>
      </w:pPr>
      <w:hyperlink w:anchor="_Toc208498372" w:history="1">
        <w:r w:rsidRPr="00B743DC">
          <w:rPr>
            <w:rStyle w:val="Lienhypertexte"/>
            <w:noProof/>
            <w14:scene3d>
              <w14:camera w14:prst="orthographicFront"/>
              <w14:lightRig w14:rig="threePt" w14:dir="t">
                <w14:rot w14:lat="0" w14:lon="0" w14:rev="0"/>
              </w14:lightRig>
            </w14:scene3d>
          </w:rPr>
          <w:t>26 - 1 -</w:t>
        </w:r>
        <w:r>
          <w:rPr>
            <w:rFonts w:eastAsiaTheme="minorEastAsia" w:cstheme="minorBidi"/>
            <w:b w:val="0"/>
            <w:bCs w:val="0"/>
            <w:noProof/>
          </w:rPr>
          <w:tab/>
        </w:r>
        <w:r w:rsidRPr="00B743DC">
          <w:rPr>
            <w:rStyle w:val="Lienhypertexte"/>
            <w:noProof/>
          </w:rPr>
          <w:t>Transmission des documents justificatifs de l’absence de motifs d’exclusion</w:t>
        </w:r>
        <w:r>
          <w:rPr>
            <w:noProof/>
            <w:webHidden/>
          </w:rPr>
          <w:tab/>
        </w:r>
        <w:r>
          <w:rPr>
            <w:noProof/>
            <w:webHidden/>
          </w:rPr>
          <w:fldChar w:fldCharType="begin"/>
        </w:r>
        <w:r>
          <w:rPr>
            <w:noProof/>
            <w:webHidden/>
          </w:rPr>
          <w:instrText xml:space="preserve"> PAGEREF _Toc208498372 \h </w:instrText>
        </w:r>
        <w:r>
          <w:rPr>
            <w:noProof/>
            <w:webHidden/>
          </w:rPr>
        </w:r>
        <w:r>
          <w:rPr>
            <w:noProof/>
            <w:webHidden/>
          </w:rPr>
          <w:fldChar w:fldCharType="separate"/>
        </w:r>
        <w:r>
          <w:rPr>
            <w:noProof/>
            <w:webHidden/>
          </w:rPr>
          <w:t>25</w:t>
        </w:r>
        <w:r>
          <w:rPr>
            <w:noProof/>
            <w:webHidden/>
          </w:rPr>
          <w:fldChar w:fldCharType="end"/>
        </w:r>
      </w:hyperlink>
    </w:p>
    <w:p w14:paraId="5C465BFA" w14:textId="6166338D" w:rsidR="00A73D05" w:rsidRDefault="00A73D05">
      <w:pPr>
        <w:pStyle w:val="TM2"/>
        <w:rPr>
          <w:rFonts w:eastAsiaTheme="minorEastAsia" w:cstheme="minorBidi"/>
          <w:b w:val="0"/>
          <w:bCs w:val="0"/>
          <w:noProof/>
        </w:rPr>
      </w:pPr>
      <w:hyperlink w:anchor="_Toc208498373" w:history="1">
        <w:r w:rsidRPr="00B743DC">
          <w:rPr>
            <w:rStyle w:val="Lienhypertexte"/>
            <w:noProof/>
            <w14:scene3d>
              <w14:camera w14:prst="orthographicFront"/>
              <w14:lightRig w14:rig="threePt" w14:dir="t">
                <w14:rot w14:lat="0" w14:lon="0" w14:rev="0"/>
              </w14:lightRig>
            </w14:scene3d>
          </w:rPr>
          <w:t>26 - 2 -</w:t>
        </w:r>
        <w:r>
          <w:rPr>
            <w:rFonts w:eastAsiaTheme="minorEastAsia" w:cstheme="minorBidi"/>
            <w:b w:val="0"/>
            <w:bCs w:val="0"/>
            <w:noProof/>
          </w:rPr>
          <w:tab/>
        </w:r>
        <w:r w:rsidRPr="00B743DC">
          <w:rPr>
            <w:rStyle w:val="Lienhypertexte"/>
            <w:noProof/>
          </w:rPr>
          <w:t>Modification des données administratives (clause de réexamen)</w:t>
        </w:r>
        <w:r>
          <w:rPr>
            <w:noProof/>
            <w:webHidden/>
          </w:rPr>
          <w:tab/>
        </w:r>
        <w:r>
          <w:rPr>
            <w:noProof/>
            <w:webHidden/>
          </w:rPr>
          <w:fldChar w:fldCharType="begin"/>
        </w:r>
        <w:r>
          <w:rPr>
            <w:noProof/>
            <w:webHidden/>
          </w:rPr>
          <w:instrText xml:space="preserve"> PAGEREF _Toc208498373 \h </w:instrText>
        </w:r>
        <w:r>
          <w:rPr>
            <w:noProof/>
            <w:webHidden/>
          </w:rPr>
        </w:r>
        <w:r>
          <w:rPr>
            <w:noProof/>
            <w:webHidden/>
          </w:rPr>
          <w:fldChar w:fldCharType="separate"/>
        </w:r>
        <w:r>
          <w:rPr>
            <w:noProof/>
            <w:webHidden/>
          </w:rPr>
          <w:t>25</w:t>
        </w:r>
        <w:r>
          <w:rPr>
            <w:noProof/>
            <w:webHidden/>
          </w:rPr>
          <w:fldChar w:fldCharType="end"/>
        </w:r>
      </w:hyperlink>
    </w:p>
    <w:p w14:paraId="1243705F" w14:textId="11E7DF12" w:rsidR="00A73D05" w:rsidRDefault="00A73D05">
      <w:pPr>
        <w:pStyle w:val="TM2"/>
        <w:rPr>
          <w:rFonts w:eastAsiaTheme="minorEastAsia" w:cstheme="minorBidi"/>
          <w:b w:val="0"/>
          <w:bCs w:val="0"/>
          <w:noProof/>
        </w:rPr>
      </w:pPr>
      <w:hyperlink w:anchor="_Toc208498374" w:history="1">
        <w:r w:rsidRPr="00B743DC">
          <w:rPr>
            <w:rStyle w:val="Lienhypertexte"/>
            <w:noProof/>
            <w14:scene3d>
              <w14:camera w14:prst="orthographicFront"/>
              <w14:lightRig w14:rig="threePt" w14:dir="t">
                <w14:rot w14:lat="0" w14:lon="0" w14:rev="0"/>
              </w14:lightRig>
            </w14:scene3d>
          </w:rPr>
          <w:t>26 - 3 -</w:t>
        </w:r>
        <w:r>
          <w:rPr>
            <w:rFonts w:eastAsiaTheme="minorEastAsia" w:cstheme="minorBidi"/>
            <w:b w:val="0"/>
            <w:bCs w:val="0"/>
            <w:noProof/>
          </w:rPr>
          <w:tab/>
        </w:r>
        <w:r w:rsidRPr="00B743DC">
          <w:rPr>
            <w:rStyle w:val="Lienhypertexte"/>
            <w:noProof/>
          </w:rPr>
          <w:t>Qualité des fournitures</w:t>
        </w:r>
        <w:r>
          <w:rPr>
            <w:noProof/>
            <w:webHidden/>
          </w:rPr>
          <w:tab/>
        </w:r>
        <w:r>
          <w:rPr>
            <w:noProof/>
            <w:webHidden/>
          </w:rPr>
          <w:fldChar w:fldCharType="begin"/>
        </w:r>
        <w:r>
          <w:rPr>
            <w:noProof/>
            <w:webHidden/>
          </w:rPr>
          <w:instrText xml:space="preserve"> PAGEREF _Toc208498374 \h </w:instrText>
        </w:r>
        <w:r>
          <w:rPr>
            <w:noProof/>
            <w:webHidden/>
          </w:rPr>
        </w:r>
        <w:r>
          <w:rPr>
            <w:noProof/>
            <w:webHidden/>
          </w:rPr>
          <w:fldChar w:fldCharType="separate"/>
        </w:r>
        <w:r>
          <w:rPr>
            <w:noProof/>
            <w:webHidden/>
          </w:rPr>
          <w:t>26</w:t>
        </w:r>
        <w:r>
          <w:rPr>
            <w:noProof/>
            <w:webHidden/>
          </w:rPr>
          <w:fldChar w:fldCharType="end"/>
        </w:r>
      </w:hyperlink>
    </w:p>
    <w:p w14:paraId="403AAB3A" w14:textId="536CFCF4" w:rsidR="00A73D05" w:rsidRDefault="00A73D05">
      <w:pPr>
        <w:pStyle w:val="TM2"/>
        <w:rPr>
          <w:rFonts w:eastAsiaTheme="minorEastAsia" w:cstheme="minorBidi"/>
          <w:b w:val="0"/>
          <w:bCs w:val="0"/>
          <w:noProof/>
        </w:rPr>
      </w:pPr>
      <w:hyperlink w:anchor="_Toc208498375" w:history="1">
        <w:r w:rsidRPr="00B743DC">
          <w:rPr>
            <w:rStyle w:val="Lienhypertexte"/>
            <w:noProof/>
            <w14:scene3d>
              <w14:camera w14:prst="orthographicFront"/>
              <w14:lightRig w14:rig="threePt" w14:dir="t">
                <w14:rot w14:lat="0" w14:lon="0" w14:rev="0"/>
              </w14:lightRig>
            </w14:scene3d>
          </w:rPr>
          <w:t>26 - 4 -</w:t>
        </w:r>
        <w:r>
          <w:rPr>
            <w:rFonts w:eastAsiaTheme="minorEastAsia" w:cstheme="minorBidi"/>
            <w:b w:val="0"/>
            <w:bCs w:val="0"/>
            <w:noProof/>
          </w:rPr>
          <w:tab/>
        </w:r>
        <w:r w:rsidRPr="00B743DC">
          <w:rPr>
            <w:rStyle w:val="Lienhypertexte"/>
            <w:noProof/>
          </w:rPr>
          <w:t>Discrétion et confidentialité</w:t>
        </w:r>
        <w:r>
          <w:rPr>
            <w:noProof/>
            <w:webHidden/>
          </w:rPr>
          <w:tab/>
        </w:r>
        <w:r>
          <w:rPr>
            <w:noProof/>
            <w:webHidden/>
          </w:rPr>
          <w:fldChar w:fldCharType="begin"/>
        </w:r>
        <w:r>
          <w:rPr>
            <w:noProof/>
            <w:webHidden/>
          </w:rPr>
          <w:instrText xml:space="preserve"> PAGEREF _Toc208498375 \h </w:instrText>
        </w:r>
        <w:r>
          <w:rPr>
            <w:noProof/>
            <w:webHidden/>
          </w:rPr>
        </w:r>
        <w:r>
          <w:rPr>
            <w:noProof/>
            <w:webHidden/>
          </w:rPr>
          <w:fldChar w:fldCharType="separate"/>
        </w:r>
        <w:r>
          <w:rPr>
            <w:noProof/>
            <w:webHidden/>
          </w:rPr>
          <w:t>26</w:t>
        </w:r>
        <w:r>
          <w:rPr>
            <w:noProof/>
            <w:webHidden/>
          </w:rPr>
          <w:fldChar w:fldCharType="end"/>
        </w:r>
      </w:hyperlink>
    </w:p>
    <w:p w14:paraId="25C7AB2F" w14:textId="33672B80" w:rsidR="00A73D05" w:rsidRDefault="00A73D05">
      <w:pPr>
        <w:pStyle w:val="TM2"/>
        <w:rPr>
          <w:rFonts w:eastAsiaTheme="minorEastAsia" w:cstheme="minorBidi"/>
          <w:b w:val="0"/>
          <w:bCs w:val="0"/>
          <w:noProof/>
        </w:rPr>
      </w:pPr>
      <w:hyperlink w:anchor="_Toc208498376" w:history="1">
        <w:r w:rsidRPr="00B743DC">
          <w:rPr>
            <w:rStyle w:val="Lienhypertexte"/>
            <w:noProof/>
            <w14:scene3d>
              <w14:camera w14:prst="orthographicFront"/>
              <w14:lightRig w14:rig="threePt" w14:dir="t">
                <w14:rot w14:lat="0" w14:lon="0" w14:rev="0"/>
              </w14:lightRig>
            </w14:scene3d>
          </w:rPr>
          <w:t>26 - 5 -</w:t>
        </w:r>
        <w:r>
          <w:rPr>
            <w:rFonts w:eastAsiaTheme="minorEastAsia" w:cstheme="minorBidi"/>
            <w:b w:val="0"/>
            <w:bCs w:val="0"/>
            <w:noProof/>
          </w:rPr>
          <w:tab/>
        </w:r>
        <w:r w:rsidRPr="00B743DC">
          <w:rPr>
            <w:rStyle w:val="Lienhypertexte"/>
            <w:noProof/>
          </w:rPr>
          <w:t>Respect du règlement intérieur du CHU de Montpellier</w:t>
        </w:r>
        <w:r>
          <w:rPr>
            <w:noProof/>
            <w:webHidden/>
          </w:rPr>
          <w:tab/>
        </w:r>
        <w:r>
          <w:rPr>
            <w:noProof/>
            <w:webHidden/>
          </w:rPr>
          <w:fldChar w:fldCharType="begin"/>
        </w:r>
        <w:r>
          <w:rPr>
            <w:noProof/>
            <w:webHidden/>
          </w:rPr>
          <w:instrText xml:space="preserve"> PAGEREF _Toc208498376 \h </w:instrText>
        </w:r>
        <w:r>
          <w:rPr>
            <w:noProof/>
            <w:webHidden/>
          </w:rPr>
        </w:r>
        <w:r>
          <w:rPr>
            <w:noProof/>
            <w:webHidden/>
          </w:rPr>
          <w:fldChar w:fldCharType="separate"/>
        </w:r>
        <w:r>
          <w:rPr>
            <w:noProof/>
            <w:webHidden/>
          </w:rPr>
          <w:t>26</w:t>
        </w:r>
        <w:r>
          <w:rPr>
            <w:noProof/>
            <w:webHidden/>
          </w:rPr>
          <w:fldChar w:fldCharType="end"/>
        </w:r>
      </w:hyperlink>
    </w:p>
    <w:p w14:paraId="77FEFF1D" w14:textId="68A30D4B"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77" w:history="1">
        <w:r w:rsidRPr="00B743DC">
          <w:rPr>
            <w:rStyle w:val="Lienhypertexte"/>
            <w:rFonts w:ascii="Calibri Light" w:hAnsi="Calibri Light"/>
            <w:noProof/>
            <w14:scene3d>
              <w14:camera w14:prst="orthographicFront"/>
              <w14:lightRig w14:rig="threePt" w14:dir="t">
                <w14:rot w14:lat="0" w14:lon="0" w14:rev="0"/>
              </w14:lightRig>
            </w14:scene3d>
          </w:rPr>
          <w:t>ARTICLE 27 -</w:t>
        </w:r>
        <w:r>
          <w:rPr>
            <w:rFonts w:eastAsiaTheme="minorEastAsia" w:cstheme="minorBidi"/>
            <w:b w:val="0"/>
            <w:bCs w:val="0"/>
            <w:i w:val="0"/>
            <w:iCs w:val="0"/>
            <w:noProof/>
            <w:sz w:val="22"/>
            <w:szCs w:val="22"/>
          </w:rPr>
          <w:tab/>
        </w:r>
        <w:r w:rsidRPr="00B743DC">
          <w:rPr>
            <w:rStyle w:val="Lienhypertexte"/>
            <w:noProof/>
          </w:rPr>
          <w:t>Dématérialisation de l’exécution des marchés</w:t>
        </w:r>
        <w:r>
          <w:rPr>
            <w:noProof/>
            <w:webHidden/>
          </w:rPr>
          <w:tab/>
        </w:r>
        <w:r>
          <w:rPr>
            <w:noProof/>
            <w:webHidden/>
          </w:rPr>
          <w:fldChar w:fldCharType="begin"/>
        </w:r>
        <w:r>
          <w:rPr>
            <w:noProof/>
            <w:webHidden/>
          </w:rPr>
          <w:instrText xml:space="preserve"> PAGEREF _Toc208498377 \h </w:instrText>
        </w:r>
        <w:r>
          <w:rPr>
            <w:noProof/>
            <w:webHidden/>
          </w:rPr>
        </w:r>
        <w:r>
          <w:rPr>
            <w:noProof/>
            <w:webHidden/>
          </w:rPr>
          <w:fldChar w:fldCharType="separate"/>
        </w:r>
        <w:r>
          <w:rPr>
            <w:noProof/>
            <w:webHidden/>
          </w:rPr>
          <w:t>26</w:t>
        </w:r>
        <w:r>
          <w:rPr>
            <w:noProof/>
            <w:webHidden/>
          </w:rPr>
          <w:fldChar w:fldCharType="end"/>
        </w:r>
      </w:hyperlink>
    </w:p>
    <w:p w14:paraId="0C8E01F6" w14:textId="18F12BCF" w:rsidR="00A73D05" w:rsidRDefault="00A73D05">
      <w:pPr>
        <w:pStyle w:val="TM1"/>
        <w:tabs>
          <w:tab w:val="left" w:pos="1600"/>
          <w:tab w:val="right" w:leader="underscore" w:pos="9062"/>
        </w:tabs>
        <w:rPr>
          <w:rFonts w:eastAsiaTheme="minorEastAsia" w:cstheme="minorBidi"/>
          <w:b w:val="0"/>
          <w:bCs w:val="0"/>
          <w:i w:val="0"/>
          <w:iCs w:val="0"/>
          <w:noProof/>
          <w:sz w:val="22"/>
          <w:szCs w:val="22"/>
        </w:rPr>
      </w:pPr>
      <w:hyperlink w:anchor="_Toc208498378" w:history="1">
        <w:r w:rsidRPr="00B743DC">
          <w:rPr>
            <w:rStyle w:val="Lienhypertexte"/>
            <w:rFonts w:ascii="Calibri Light" w:hAnsi="Calibri Light"/>
            <w:noProof/>
            <w14:scene3d>
              <w14:camera w14:prst="orthographicFront"/>
              <w14:lightRig w14:rig="threePt" w14:dir="t">
                <w14:rot w14:lat="0" w14:lon="0" w14:rev="0"/>
              </w14:lightRig>
            </w14:scene3d>
          </w:rPr>
          <w:t>ARTICLE 28 -</w:t>
        </w:r>
        <w:r>
          <w:rPr>
            <w:rFonts w:eastAsiaTheme="minorEastAsia" w:cstheme="minorBidi"/>
            <w:b w:val="0"/>
            <w:bCs w:val="0"/>
            <w:i w:val="0"/>
            <w:iCs w:val="0"/>
            <w:noProof/>
            <w:sz w:val="22"/>
            <w:szCs w:val="22"/>
          </w:rPr>
          <w:tab/>
        </w:r>
        <w:r w:rsidRPr="00B743DC">
          <w:rPr>
            <w:rStyle w:val="Lienhypertexte"/>
            <w:noProof/>
          </w:rPr>
          <w:t>Dérogations aux documents généraux</w:t>
        </w:r>
        <w:r>
          <w:rPr>
            <w:noProof/>
            <w:webHidden/>
          </w:rPr>
          <w:tab/>
        </w:r>
        <w:r>
          <w:rPr>
            <w:noProof/>
            <w:webHidden/>
          </w:rPr>
          <w:fldChar w:fldCharType="begin"/>
        </w:r>
        <w:r>
          <w:rPr>
            <w:noProof/>
            <w:webHidden/>
          </w:rPr>
          <w:instrText xml:space="preserve"> PAGEREF _Toc208498378 \h </w:instrText>
        </w:r>
        <w:r>
          <w:rPr>
            <w:noProof/>
            <w:webHidden/>
          </w:rPr>
        </w:r>
        <w:r>
          <w:rPr>
            <w:noProof/>
            <w:webHidden/>
          </w:rPr>
          <w:fldChar w:fldCharType="separate"/>
        </w:r>
        <w:r>
          <w:rPr>
            <w:noProof/>
            <w:webHidden/>
          </w:rPr>
          <w:t>26</w:t>
        </w:r>
        <w:r>
          <w:rPr>
            <w:noProof/>
            <w:webHidden/>
          </w:rPr>
          <w:fldChar w:fldCharType="end"/>
        </w:r>
      </w:hyperlink>
    </w:p>
    <w:p w14:paraId="5C1D03BA" w14:textId="4B611B72" w:rsidR="00D15562" w:rsidRPr="00244A82" w:rsidRDefault="002D13E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 w:val="18"/>
          <w:szCs w:val="20"/>
        </w:rPr>
      </w:pPr>
      <w:r w:rsidRPr="00244A82">
        <w:rPr>
          <w:rFonts w:ascii="Corbel" w:hAnsi="Corbel" w:cstheme="majorHAnsi"/>
          <w:i/>
          <w:iCs/>
          <w:sz w:val="22"/>
          <w:szCs w:val="20"/>
        </w:rPr>
        <w:fldChar w:fldCharType="end"/>
      </w:r>
    </w:p>
    <w:p w14:paraId="6024D80D" w14:textId="77777777" w:rsidR="00914AB1" w:rsidRPr="00244A82"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 w:val="18"/>
          <w:szCs w:val="20"/>
        </w:rPr>
      </w:pPr>
    </w:p>
    <w:p w14:paraId="008150A1" w14:textId="77777777" w:rsidR="00914AB1" w:rsidRPr="00244A82"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Cs w:val="20"/>
        </w:rPr>
      </w:pPr>
    </w:p>
    <w:p w14:paraId="7BFEE529" w14:textId="1D876999" w:rsidR="005F3F61" w:rsidRDefault="005F3F61">
      <w:pPr>
        <w:spacing w:after="160" w:line="259" w:lineRule="auto"/>
        <w:rPr>
          <w:rFonts w:ascii="Corbel" w:hAnsi="Corbel" w:cstheme="majorHAnsi"/>
          <w:b/>
          <w:bCs/>
          <w:szCs w:val="20"/>
        </w:rPr>
      </w:pPr>
      <w:r>
        <w:rPr>
          <w:rFonts w:ascii="Corbel" w:hAnsi="Corbel" w:cstheme="majorHAnsi"/>
          <w:szCs w:val="20"/>
        </w:rPr>
        <w:br w:type="page"/>
      </w:r>
    </w:p>
    <w:p w14:paraId="7851636D" w14:textId="77777777" w:rsidR="00C149E1" w:rsidRPr="00244A82" w:rsidRDefault="00C149E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Cs w:val="20"/>
        </w:rPr>
      </w:pPr>
    </w:p>
    <w:p w14:paraId="65604083" w14:textId="77777777" w:rsidR="00D15562" w:rsidRPr="00244A82" w:rsidRDefault="00D15562" w:rsidP="00AC3201">
      <w:pPr>
        <w:pStyle w:val="Titre"/>
      </w:pPr>
      <w:bookmarkStart w:id="1" w:name="_Toc415221981"/>
      <w:bookmarkStart w:id="2" w:name="_Toc208498279"/>
      <w:r w:rsidRPr="00244A82">
        <w:t>Objet et durée du marché public</w:t>
      </w:r>
      <w:bookmarkEnd w:id="2"/>
    </w:p>
    <w:bookmarkEnd w:id="1"/>
    <w:p w14:paraId="3897BB6E" w14:textId="77777777" w:rsidR="00D15562" w:rsidRPr="00244A82" w:rsidRDefault="00D15562" w:rsidP="00434348">
      <w:pPr>
        <w:pStyle w:val="RedTxt"/>
        <w:tabs>
          <w:tab w:val="left" w:pos="9070"/>
        </w:tabs>
        <w:rPr>
          <w:rFonts w:ascii="Corbel" w:hAnsi="Corbel" w:cstheme="majorHAnsi"/>
          <w:sz w:val="20"/>
          <w:szCs w:val="20"/>
        </w:rPr>
      </w:pPr>
    </w:p>
    <w:p w14:paraId="2FFE3CA2" w14:textId="77777777" w:rsidR="00D15562" w:rsidRPr="00244A82" w:rsidRDefault="00D15562" w:rsidP="00FB10FA">
      <w:pPr>
        <w:pStyle w:val="Titre1"/>
      </w:pPr>
      <w:bookmarkStart w:id="3" w:name="_Toc208498280"/>
      <w:r w:rsidRPr="00244A82">
        <w:t>Objet</w:t>
      </w:r>
      <w:bookmarkEnd w:id="3"/>
    </w:p>
    <w:p w14:paraId="4768EC3E" w14:textId="77777777" w:rsidR="00864249" w:rsidRPr="00244A82" w:rsidRDefault="00864249" w:rsidP="00864249">
      <w:pPr>
        <w:rPr>
          <w:rFonts w:ascii="Corbel" w:hAnsi="Corbel"/>
        </w:rPr>
      </w:pPr>
    </w:p>
    <w:p w14:paraId="1F3BD4C0" w14:textId="2B116E36"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Afin de leur permettre de mettre en place une stratégie de prise en charge publique commune et graduée du patient dans le but d’assurer une égalité d’accès à des soin</w:t>
      </w:r>
      <w:r w:rsidR="00D53FE2">
        <w:rPr>
          <w:rFonts w:ascii="Corbel" w:hAnsi="Corbel" w:cstheme="majorHAnsi"/>
          <w:sz w:val="20"/>
          <w:szCs w:val="20"/>
        </w:rPr>
        <w:t>s sécurisés et de qualité, les Etablissements P</w:t>
      </w:r>
      <w:r w:rsidRPr="00244A82">
        <w:rPr>
          <w:rFonts w:ascii="Corbel" w:hAnsi="Corbel" w:cstheme="majorHAnsi"/>
          <w:sz w:val="20"/>
          <w:szCs w:val="20"/>
        </w:rPr>
        <w:t>art</w:t>
      </w:r>
      <w:r w:rsidR="00D53FE2">
        <w:rPr>
          <w:rFonts w:ascii="Corbel" w:hAnsi="Corbel" w:cstheme="majorHAnsi"/>
          <w:sz w:val="20"/>
          <w:szCs w:val="20"/>
        </w:rPr>
        <w:t>ies se constituent en un G</w:t>
      </w:r>
      <w:r w:rsidRPr="00244A82">
        <w:rPr>
          <w:rFonts w:ascii="Corbel" w:hAnsi="Corbel" w:cstheme="majorHAnsi"/>
          <w:sz w:val="20"/>
          <w:szCs w:val="20"/>
        </w:rPr>
        <w:t xml:space="preserve">roupement Hospitalier de </w:t>
      </w:r>
      <w:r w:rsidR="00D53FE2">
        <w:rPr>
          <w:rFonts w:ascii="Corbel" w:hAnsi="Corbel" w:cstheme="majorHAnsi"/>
          <w:sz w:val="20"/>
          <w:szCs w:val="20"/>
        </w:rPr>
        <w:t>T</w:t>
      </w:r>
      <w:r w:rsidRPr="00244A82">
        <w:rPr>
          <w:rFonts w:ascii="Corbel" w:hAnsi="Corbel" w:cstheme="majorHAnsi"/>
          <w:sz w:val="20"/>
          <w:szCs w:val="20"/>
        </w:rPr>
        <w:t>erritoire.</w:t>
      </w:r>
    </w:p>
    <w:p w14:paraId="555D9580" w14:textId="77777777" w:rsidR="00D15562" w:rsidRPr="00244A82" w:rsidRDefault="00D15562" w:rsidP="00434348">
      <w:pPr>
        <w:pStyle w:val="RedTxt"/>
        <w:tabs>
          <w:tab w:val="left" w:pos="9070"/>
        </w:tabs>
        <w:rPr>
          <w:rFonts w:ascii="Corbel" w:hAnsi="Corbel" w:cstheme="majorHAnsi"/>
          <w:sz w:val="20"/>
          <w:szCs w:val="20"/>
        </w:rPr>
      </w:pPr>
    </w:p>
    <w:p w14:paraId="0FC26664" w14:textId="77777777" w:rsidR="00D53FE2" w:rsidRDefault="00D53FE2" w:rsidP="00D53FE2">
      <w:pPr>
        <w:pStyle w:val="RedTxt"/>
        <w:tabs>
          <w:tab w:val="left" w:pos="9070"/>
        </w:tabs>
        <w:rPr>
          <w:rFonts w:ascii="Corbel" w:hAnsi="Corbel" w:cstheme="majorHAnsi"/>
          <w:sz w:val="20"/>
          <w:szCs w:val="20"/>
        </w:rPr>
      </w:pPr>
      <w:r>
        <w:rPr>
          <w:rFonts w:ascii="Corbel" w:hAnsi="Corbel" w:cstheme="majorHAnsi"/>
          <w:sz w:val="20"/>
          <w:szCs w:val="20"/>
        </w:rPr>
        <w:t>En application de l’article L. 6132-3-3° du Code la Santé P</w:t>
      </w:r>
      <w:r w:rsidRPr="00244A82">
        <w:rPr>
          <w:rFonts w:ascii="Corbel" w:hAnsi="Corbel" w:cstheme="majorHAnsi"/>
          <w:sz w:val="20"/>
          <w:szCs w:val="20"/>
        </w:rPr>
        <w:t>ublique (CSP), une convention constitutive a été signé</w:t>
      </w:r>
      <w:r>
        <w:rPr>
          <w:rFonts w:ascii="Corbel" w:hAnsi="Corbel" w:cstheme="majorHAnsi"/>
          <w:sz w:val="20"/>
          <w:szCs w:val="20"/>
        </w:rPr>
        <w:t>e</w:t>
      </w:r>
      <w:r w:rsidRPr="00244A82">
        <w:rPr>
          <w:rFonts w:ascii="Corbel" w:hAnsi="Corbel" w:cstheme="majorHAnsi"/>
          <w:sz w:val="20"/>
          <w:szCs w:val="20"/>
        </w:rPr>
        <w:t xml:space="preserve"> le 30 juin 2016. Elle</w:t>
      </w:r>
      <w:r>
        <w:rPr>
          <w:rFonts w:ascii="Corbel" w:hAnsi="Corbel" w:cstheme="majorHAnsi"/>
          <w:sz w:val="20"/>
          <w:szCs w:val="20"/>
        </w:rPr>
        <w:t xml:space="preserve"> désigne le Centre Hospitalier U</w:t>
      </w:r>
      <w:r w:rsidRPr="00244A82">
        <w:rPr>
          <w:rFonts w:ascii="Corbel" w:hAnsi="Corbel" w:cstheme="majorHAnsi"/>
          <w:sz w:val="20"/>
          <w:szCs w:val="20"/>
        </w:rPr>
        <w:t>niv</w:t>
      </w:r>
      <w:r>
        <w:rPr>
          <w:rFonts w:ascii="Corbel" w:hAnsi="Corbel" w:cstheme="majorHAnsi"/>
          <w:sz w:val="20"/>
          <w:szCs w:val="20"/>
        </w:rPr>
        <w:t>ersitaire de Montpellier comme Etablissement S</w:t>
      </w:r>
      <w:r w:rsidRPr="00244A82">
        <w:rPr>
          <w:rFonts w:ascii="Corbel" w:hAnsi="Corbel" w:cstheme="majorHAnsi"/>
          <w:sz w:val="20"/>
          <w:szCs w:val="20"/>
        </w:rPr>
        <w:t>upport du Groupement Hospit</w:t>
      </w:r>
      <w:r>
        <w:rPr>
          <w:rFonts w:ascii="Corbel" w:hAnsi="Corbel" w:cstheme="majorHAnsi"/>
          <w:sz w:val="20"/>
          <w:szCs w:val="20"/>
        </w:rPr>
        <w:t>alier de Territoire (GHT) « Est-Hérault et Sud-</w:t>
      </w:r>
      <w:r w:rsidRPr="00244A82">
        <w:rPr>
          <w:rFonts w:ascii="Corbel" w:hAnsi="Corbel" w:cstheme="majorHAnsi"/>
          <w:sz w:val="20"/>
          <w:szCs w:val="20"/>
        </w:rPr>
        <w:t>Aveyron ».</w:t>
      </w:r>
    </w:p>
    <w:p w14:paraId="558F25E7" w14:textId="77777777" w:rsidR="00D53FE2" w:rsidRDefault="00D53FE2" w:rsidP="00434348">
      <w:pPr>
        <w:pStyle w:val="RedTxt"/>
        <w:tabs>
          <w:tab w:val="left" w:pos="9070"/>
        </w:tabs>
        <w:rPr>
          <w:rFonts w:ascii="Corbel" w:hAnsi="Corbel" w:cstheme="majorHAnsi"/>
          <w:sz w:val="20"/>
          <w:szCs w:val="20"/>
        </w:rPr>
      </w:pPr>
    </w:p>
    <w:p w14:paraId="0313B5FE" w14:textId="09EFF4CE"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Ce GHT est composé des 10 établissements suivants : </w:t>
      </w:r>
    </w:p>
    <w:p w14:paraId="068CCFBC"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CHU de Montpellier,</w:t>
      </w:r>
    </w:p>
    <w:p w14:paraId="630A10AD"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Hôpitaux du B</w:t>
      </w:r>
      <w:r w:rsidRPr="00244A82">
        <w:rPr>
          <w:rFonts w:ascii="Corbel" w:hAnsi="Corbel" w:cstheme="majorHAnsi"/>
          <w:sz w:val="20"/>
          <w:szCs w:val="20"/>
        </w:rPr>
        <w:t>assin de Thau,</w:t>
      </w:r>
    </w:p>
    <w:p w14:paraId="142EA238"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de Clermont l’Hérault,</w:t>
      </w:r>
    </w:p>
    <w:p w14:paraId="5C11FFAE"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Pa</w:t>
      </w:r>
      <w:r>
        <w:rPr>
          <w:rFonts w:ascii="Corbel" w:hAnsi="Corbel" w:cstheme="majorHAnsi"/>
          <w:sz w:val="20"/>
          <w:szCs w:val="20"/>
        </w:rPr>
        <w:t>ul Coste-Floret de Lamalou-les-B</w:t>
      </w:r>
      <w:r w:rsidRPr="00244A82">
        <w:rPr>
          <w:rFonts w:ascii="Corbel" w:hAnsi="Corbel" w:cstheme="majorHAnsi"/>
          <w:sz w:val="20"/>
          <w:szCs w:val="20"/>
        </w:rPr>
        <w:t>ains,</w:t>
      </w:r>
    </w:p>
    <w:p w14:paraId="398A9F09"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de Lodève,</w:t>
      </w:r>
    </w:p>
    <w:p w14:paraId="1603FA88"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de Lunel,</w:t>
      </w:r>
    </w:p>
    <w:p w14:paraId="31AEFA37"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CH</w:t>
      </w:r>
      <w:r w:rsidRPr="00244A82">
        <w:rPr>
          <w:rFonts w:ascii="Corbel" w:hAnsi="Corbel" w:cstheme="majorHAnsi"/>
          <w:sz w:val="20"/>
          <w:szCs w:val="20"/>
        </w:rPr>
        <w:t xml:space="preserve"> de Millau,</w:t>
      </w:r>
    </w:p>
    <w:p w14:paraId="20C1DC69"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EHPAD les Terrasses des Causses de Millau</w:t>
      </w:r>
      <w:r>
        <w:rPr>
          <w:rFonts w:ascii="Corbel" w:hAnsi="Corbel" w:cstheme="majorHAnsi"/>
          <w:sz w:val="20"/>
          <w:szCs w:val="20"/>
        </w:rPr>
        <w:t>,</w:t>
      </w:r>
    </w:p>
    <w:p w14:paraId="4831661C"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CH Emile Borel de Saint-</w:t>
      </w:r>
      <w:r w:rsidRPr="00244A82">
        <w:rPr>
          <w:rFonts w:ascii="Corbel" w:hAnsi="Corbel" w:cstheme="majorHAnsi"/>
          <w:sz w:val="20"/>
          <w:szCs w:val="20"/>
        </w:rPr>
        <w:t>Affrique,</w:t>
      </w:r>
    </w:p>
    <w:p w14:paraId="2A272254"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Maurice Fenaille de Séverac d’Aveyron.</w:t>
      </w:r>
    </w:p>
    <w:p w14:paraId="22FDD195" w14:textId="77777777" w:rsidR="00D15562" w:rsidRPr="00244A82" w:rsidRDefault="00D15562" w:rsidP="00434348">
      <w:pPr>
        <w:pStyle w:val="RedTxt"/>
        <w:tabs>
          <w:tab w:val="left" w:pos="9070"/>
        </w:tabs>
        <w:rPr>
          <w:rFonts w:ascii="Corbel" w:hAnsi="Corbel" w:cstheme="majorHAnsi"/>
          <w:sz w:val="20"/>
          <w:szCs w:val="20"/>
        </w:rPr>
      </w:pPr>
    </w:p>
    <w:p w14:paraId="7E5DFE31" w14:textId="77777777"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Ainsi, cette convention confie au CHU de Montpellier la fonction d’assurer pour le compte des autres membres la passation du marché ainsi que certaines missions liées à l’exécution (décision de reconduction, décision de révision des prix, conclusion de modifications de marché public, décision de résiliation).</w:t>
      </w:r>
    </w:p>
    <w:p w14:paraId="1509FBBB" w14:textId="22A0C216" w:rsidR="00D15562" w:rsidRDefault="00D15562" w:rsidP="00434348">
      <w:pPr>
        <w:pStyle w:val="RedTxt"/>
        <w:tabs>
          <w:tab w:val="left" w:pos="9070"/>
        </w:tabs>
        <w:rPr>
          <w:rFonts w:ascii="Corbel" w:hAnsi="Corbel" w:cstheme="majorHAnsi"/>
          <w:sz w:val="12"/>
          <w:szCs w:val="20"/>
        </w:rPr>
      </w:pPr>
    </w:p>
    <w:p w14:paraId="0C427E1E" w14:textId="55162A14" w:rsidR="00FF5A3F" w:rsidRPr="00FF5A3F" w:rsidRDefault="00FF5A3F" w:rsidP="00434348">
      <w:pPr>
        <w:pStyle w:val="RedTxt"/>
        <w:tabs>
          <w:tab w:val="left" w:pos="9070"/>
        </w:tabs>
        <w:rPr>
          <w:rFonts w:ascii="Corbel" w:hAnsi="Corbel" w:cstheme="majorHAnsi"/>
          <w:sz w:val="20"/>
          <w:szCs w:val="20"/>
        </w:rPr>
      </w:pPr>
      <w:r w:rsidRPr="00FF5A3F">
        <w:rPr>
          <w:rFonts w:ascii="Corbel" w:hAnsi="Corbel" w:cstheme="majorHAnsi"/>
          <w:sz w:val="20"/>
          <w:szCs w:val="20"/>
        </w:rPr>
        <w:t>Les spécificités de chaque établissement membre sont précisées dans les pièces de marché.</w:t>
      </w:r>
    </w:p>
    <w:p w14:paraId="540F5946" w14:textId="77777777" w:rsidR="00FF5A3F" w:rsidRPr="003E7919" w:rsidRDefault="00FF5A3F" w:rsidP="00434348">
      <w:pPr>
        <w:pStyle w:val="RedTxt"/>
        <w:tabs>
          <w:tab w:val="left" w:pos="9070"/>
        </w:tabs>
        <w:rPr>
          <w:rFonts w:ascii="Corbel" w:hAnsi="Corbel" w:cstheme="majorHAnsi"/>
          <w:sz w:val="12"/>
          <w:szCs w:val="20"/>
        </w:rPr>
      </w:pPr>
    </w:p>
    <w:p w14:paraId="671A3B7B"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 xml:space="preserve">Toutes les autres missions de la phase d’exécution </w:t>
      </w:r>
      <w:r>
        <w:rPr>
          <w:rFonts w:ascii="Corbel" w:hAnsi="Corbel" w:cstheme="majorHAnsi"/>
          <w:sz w:val="20"/>
          <w:szCs w:val="20"/>
        </w:rPr>
        <w:t>des marchés relèvent de chaque Etablissement P</w:t>
      </w:r>
      <w:r w:rsidRPr="00244A82">
        <w:rPr>
          <w:rFonts w:ascii="Corbel" w:hAnsi="Corbel" w:cstheme="majorHAnsi"/>
          <w:sz w:val="20"/>
          <w:szCs w:val="20"/>
        </w:rPr>
        <w:t>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w:t>
      </w:r>
      <w:r>
        <w:rPr>
          <w:rFonts w:ascii="Corbel" w:hAnsi="Corbel" w:cstheme="majorHAnsi"/>
          <w:sz w:val="20"/>
          <w:szCs w:val="20"/>
        </w:rPr>
        <w:t>t le mandatement des factures, etc.</w:t>
      </w:r>
      <w:r w:rsidRPr="00244A82">
        <w:rPr>
          <w:rFonts w:ascii="Corbel" w:hAnsi="Corbel" w:cstheme="majorHAnsi"/>
          <w:sz w:val="20"/>
          <w:szCs w:val="20"/>
        </w:rPr>
        <w:t>).</w:t>
      </w:r>
    </w:p>
    <w:p w14:paraId="2E4EC120" w14:textId="77777777" w:rsidR="00D15562" w:rsidRPr="003E7919" w:rsidRDefault="00D15562" w:rsidP="00434348">
      <w:pPr>
        <w:pStyle w:val="RedTxt"/>
        <w:tabs>
          <w:tab w:val="left" w:pos="9070"/>
        </w:tabs>
        <w:rPr>
          <w:rFonts w:ascii="Corbel" w:hAnsi="Corbel" w:cstheme="majorHAnsi"/>
          <w:sz w:val="12"/>
          <w:szCs w:val="20"/>
        </w:rPr>
      </w:pPr>
    </w:p>
    <w:p w14:paraId="3FE629AD" w14:textId="77777777" w:rsidR="00D53FE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De ce fait, dans cette consultation, le term</w:t>
      </w:r>
      <w:r>
        <w:rPr>
          <w:rFonts w:ascii="Corbel" w:hAnsi="Corbel" w:cstheme="majorHAnsi"/>
          <w:sz w:val="20"/>
          <w:szCs w:val="20"/>
        </w:rPr>
        <w:t>e CHU de Montpellier désigne l’Etablissement S</w:t>
      </w:r>
      <w:r w:rsidRPr="00244A82">
        <w:rPr>
          <w:rFonts w:ascii="Corbel" w:hAnsi="Corbel" w:cstheme="majorHAnsi"/>
          <w:sz w:val="20"/>
          <w:szCs w:val="20"/>
        </w:rPr>
        <w:t>upport du Groupement Hospit</w:t>
      </w:r>
      <w:r>
        <w:rPr>
          <w:rFonts w:ascii="Corbel" w:hAnsi="Corbel" w:cstheme="majorHAnsi"/>
          <w:sz w:val="20"/>
          <w:szCs w:val="20"/>
        </w:rPr>
        <w:t>alier de Territoire (GHT) « Est-Hérault et Sud-</w:t>
      </w:r>
      <w:r w:rsidRPr="00244A82">
        <w:rPr>
          <w:rFonts w:ascii="Corbel" w:hAnsi="Corbel" w:cstheme="majorHAnsi"/>
          <w:sz w:val="20"/>
          <w:szCs w:val="20"/>
        </w:rPr>
        <w:t>Aveyron ».</w:t>
      </w:r>
    </w:p>
    <w:p w14:paraId="0D32EE19" w14:textId="77777777" w:rsidR="00D15562" w:rsidRPr="00244A82" w:rsidRDefault="00D15562" w:rsidP="00434348">
      <w:pPr>
        <w:tabs>
          <w:tab w:val="left" w:pos="9070"/>
        </w:tabs>
        <w:jc w:val="both"/>
        <w:rPr>
          <w:rFonts w:ascii="Corbel" w:hAnsi="Corbel" w:cstheme="majorHAnsi"/>
          <w:szCs w:val="20"/>
        </w:rPr>
      </w:pPr>
    </w:p>
    <w:p w14:paraId="75E4E675" w14:textId="3286AA9F" w:rsidR="00D1556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Les stipulations du présent Cahier des Clauses Administratives Particulières concernent les prestations ci-dessous désignées : </w:t>
      </w:r>
    </w:p>
    <w:p w14:paraId="734C66D5" w14:textId="2B8E26C0" w:rsidR="00D53FE2" w:rsidRDefault="00D53FE2" w:rsidP="00434348">
      <w:pPr>
        <w:pStyle w:val="RedTxt"/>
        <w:tabs>
          <w:tab w:val="left" w:pos="9070"/>
        </w:tabs>
        <w:rPr>
          <w:rFonts w:ascii="Corbel" w:hAnsi="Corbel" w:cstheme="majorHAnsi"/>
          <w:sz w:val="20"/>
          <w:szCs w:val="20"/>
        </w:rPr>
      </w:pPr>
    </w:p>
    <w:p w14:paraId="679CC307" w14:textId="028384EF" w:rsidR="00D53FE2" w:rsidRPr="00D53FE2" w:rsidRDefault="00D53FE2" w:rsidP="00D53FE2">
      <w:pPr>
        <w:pStyle w:val="RedTxt"/>
        <w:tabs>
          <w:tab w:val="left" w:pos="9070"/>
        </w:tabs>
        <w:jc w:val="center"/>
        <w:rPr>
          <w:rFonts w:ascii="Corbel" w:hAnsi="Corbel" w:cstheme="majorHAnsi"/>
          <w:b/>
          <w:sz w:val="20"/>
          <w:szCs w:val="20"/>
        </w:rPr>
      </w:pPr>
      <w:r w:rsidRPr="00D53FE2">
        <w:rPr>
          <w:rFonts w:ascii="Corbel" w:hAnsi="Corbel" w:cstheme="majorHAnsi"/>
          <w:b/>
          <w:sz w:val="20"/>
          <w:szCs w:val="20"/>
        </w:rPr>
        <w:t>ANALYSES DES RESEAUX D’EAU ET DES EFFLUENTS POUR LE CHU DE MONTPELLIER, ETABLISSEMENT SUPPORT DU GROUPEMENT HOSPITALIER DE TERRITOIRE « EST-HERAULT ET SUD-AVEYRON » (GHT « EHSA »)</w:t>
      </w:r>
    </w:p>
    <w:p w14:paraId="0771704A" w14:textId="78778A06" w:rsidR="00D53FE2" w:rsidRDefault="00D53FE2" w:rsidP="00434348">
      <w:pPr>
        <w:pStyle w:val="RedTxt"/>
        <w:tabs>
          <w:tab w:val="left" w:pos="9070"/>
        </w:tabs>
        <w:rPr>
          <w:rFonts w:ascii="Corbel" w:hAnsi="Corbel" w:cstheme="majorHAnsi"/>
          <w:sz w:val="20"/>
          <w:szCs w:val="20"/>
        </w:rPr>
      </w:pPr>
    </w:p>
    <w:p w14:paraId="7EDF7874" w14:textId="4504865F" w:rsidR="00D15562" w:rsidRPr="00BA05D0" w:rsidRDefault="00D15562" w:rsidP="00434348">
      <w:pPr>
        <w:pStyle w:val="RedTxt"/>
        <w:tabs>
          <w:tab w:val="left" w:pos="9070"/>
        </w:tabs>
        <w:rPr>
          <w:rFonts w:ascii="Corbel" w:hAnsi="Corbel" w:cstheme="majorHAnsi"/>
          <w:sz w:val="20"/>
          <w:szCs w:val="20"/>
        </w:rPr>
      </w:pPr>
      <w:r w:rsidRPr="00BA05D0">
        <w:rPr>
          <w:rFonts w:ascii="Corbel" w:hAnsi="Corbel" w:cstheme="majorHAnsi"/>
          <w:sz w:val="20"/>
          <w:szCs w:val="20"/>
        </w:rPr>
        <w:t>L</w:t>
      </w:r>
      <w:r w:rsidR="00BA05D0" w:rsidRPr="00BA05D0">
        <w:rPr>
          <w:rFonts w:ascii="Corbel" w:hAnsi="Corbel" w:cstheme="majorHAnsi"/>
          <w:sz w:val="20"/>
          <w:szCs w:val="20"/>
        </w:rPr>
        <w:t xml:space="preserve">e marché public porte sur les </w:t>
      </w:r>
      <w:r w:rsidRPr="00BA05D0">
        <w:rPr>
          <w:rFonts w:ascii="Corbel" w:hAnsi="Corbel" w:cstheme="majorHAnsi"/>
          <w:sz w:val="20"/>
          <w:szCs w:val="20"/>
        </w:rPr>
        <w:t>prestations de service</w:t>
      </w:r>
      <w:r w:rsidR="00BA05D0" w:rsidRPr="00BA05D0">
        <w:rPr>
          <w:rFonts w:ascii="Corbel" w:hAnsi="Corbel" w:cstheme="majorHAnsi"/>
          <w:sz w:val="20"/>
          <w:szCs w:val="20"/>
        </w:rPr>
        <w:t>s</w:t>
      </w:r>
      <w:r w:rsidRPr="00BA05D0">
        <w:rPr>
          <w:rFonts w:ascii="Corbel" w:hAnsi="Corbel" w:cstheme="majorHAnsi"/>
          <w:sz w:val="20"/>
          <w:szCs w:val="20"/>
        </w:rPr>
        <w:t xml:space="preserve"> de</w:t>
      </w:r>
      <w:r w:rsidR="00BA05D0" w:rsidRPr="00BA05D0">
        <w:rPr>
          <w:rFonts w:ascii="Corbel" w:hAnsi="Corbel" w:cstheme="majorHAnsi"/>
          <w:sz w:val="20"/>
          <w:szCs w:val="20"/>
        </w:rPr>
        <w:t xml:space="preserve"> l’ensemble de</w:t>
      </w:r>
      <w:r w:rsidRPr="00BA05D0">
        <w:rPr>
          <w:rFonts w:ascii="Corbel" w:hAnsi="Corbel" w:cstheme="majorHAnsi"/>
          <w:sz w:val="20"/>
          <w:szCs w:val="20"/>
        </w:rPr>
        <w:t>s établissements</w:t>
      </w:r>
      <w:r w:rsidR="00BA05D0" w:rsidRPr="00BA05D0">
        <w:rPr>
          <w:rFonts w:ascii="Corbel" w:hAnsi="Corbel" w:cstheme="majorHAnsi"/>
          <w:sz w:val="20"/>
          <w:szCs w:val="20"/>
        </w:rPr>
        <w:t xml:space="preserve"> du GHT, à savoir les établissements</w:t>
      </w:r>
      <w:r w:rsidRPr="00BA05D0">
        <w:rPr>
          <w:rFonts w:ascii="Corbel" w:hAnsi="Corbel" w:cstheme="majorHAnsi"/>
          <w:sz w:val="20"/>
          <w:szCs w:val="20"/>
        </w:rPr>
        <w:t xml:space="preserve"> suivants :</w:t>
      </w:r>
    </w:p>
    <w:p w14:paraId="017E6D0C"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CHU de Montpellier,</w:t>
      </w:r>
    </w:p>
    <w:p w14:paraId="6A2A1AB5"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Hôpitaux du B</w:t>
      </w:r>
      <w:r w:rsidRPr="00244A82">
        <w:rPr>
          <w:rFonts w:ascii="Corbel" w:hAnsi="Corbel" w:cstheme="majorHAnsi"/>
          <w:sz w:val="20"/>
          <w:szCs w:val="20"/>
        </w:rPr>
        <w:t>assin de Thau,</w:t>
      </w:r>
    </w:p>
    <w:p w14:paraId="6C4F782E"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de Clermont l’Hérault,</w:t>
      </w:r>
    </w:p>
    <w:p w14:paraId="3FC26DA1"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Pa</w:t>
      </w:r>
      <w:r>
        <w:rPr>
          <w:rFonts w:ascii="Corbel" w:hAnsi="Corbel" w:cstheme="majorHAnsi"/>
          <w:sz w:val="20"/>
          <w:szCs w:val="20"/>
        </w:rPr>
        <w:t>ul Coste-Floret de Lamalou-les-B</w:t>
      </w:r>
      <w:r w:rsidRPr="00244A82">
        <w:rPr>
          <w:rFonts w:ascii="Corbel" w:hAnsi="Corbel" w:cstheme="majorHAnsi"/>
          <w:sz w:val="20"/>
          <w:szCs w:val="20"/>
        </w:rPr>
        <w:t>ains,</w:t>
      </w:r>
    </w:p>
    <w:p w14:paraId="20F48924"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de Lodève,</w:t>
      </w:r>
    </w:p>
    <w:p w14:paraId="603DE0C6"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de Lunel,</w:t>
      </w:r>
    </w:p>
    <w:p w14:paraId="40E4FCB2"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CH</w:t>
      </w:r>
      <w:r w:rsidRPr="00244A82">
        <w:rPr>
          <w:rFonts w:ascii="Corbel" w:hAnsi="Corbel" w:cstheme="majorHAnsi"/>
          <w:sz w:val="20"/>
          <w:szCs w:val="20"/>
        </w:rPr>
        <w:t xml:space="preserve"> de Millau,</w:t>
      </w:r>
    </w:p>
    <w:p w14:paraId="2BBF20AB"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EHPAD les Terrasses des Causses de Millau</w:t>
      </w:r>
      <w:r>
        <w:rPr>
          <w:rFonts w:ascii="Corbel" w:hAnsi="Corbel" w:cstheme="majorHAnsi"/>
          <w:sz w:val="20"/>
          <w:szCs w:val="20"/>
        </w:rPr>
        <w:t>,</w:t>
      </w:r>
    </w:p>
    <w:p w14:paraId="5E54F817"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CH Emile Borel de Saint-</w:t>
      </w:r>
      <w:r w:rsidRPr="00244A82">
        <w:rPr>
          <w:rFonts w:ascii="Corbel" w:hAnsi="Corbel" w:cstheme="majorHAnsi"/>
          <w:sz w:val="20"/>
          <w:szCs w:val="20"/>
        </w:rPr>
        <w:t>Affrique,</w:t>
      </w:r>
    </w:p>
    <w:p w14:paraId="7CBE7E7E" w14:textId="6CD7A16C" w:rsidR="00BA05D0"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Maurice Fenaille de Séverac d’Aveyron.</w:t>
      </w:r>
    </w:p>
    <w:p w14:paraId="2758ADA3" w14:textId="3A62F277" w:rsidR="00760015" w:rsidRDefault="00760015" w:rsidP="00BA05D0">
      <w:pPr>
        <w:pStyle w:val="RedTxt"/>
        <w:tabs>
          <w:tab w:val="left" w:pos="9070"/>
        </w:tabs>
        <w:rPr>
          <w:rFonts w:ascii="Corbel" w:hAnsi="Corbel" w:cstheme="majorHAnsi"/>
          <w:sz w:val="20"/>
          <w:szCs w:val="20"/>
        </w:rPr>
      </w:pPr>
    </w:p>
    <w:p w14:paraId="53928306" w14:textId="77777777" w:rsidR="00760015" w:rsidRPr="00760015" w:rsidRDefault="00760015" w:rsidP="00760015">
      <w:pPr>
        <w:widowControl w:val="0"/>
        <w:autoSpaceDE w:val="0"/>
        <w:autoSpaceDN w:val="0"/>
        <w:adjustRightInd w:val="0"/>
        <w:jc w:val="both"/>
        <w:rPr>
          <w:rFonts w:ascii="Corbel" w:hAnsi="Corbel" w:cs="Arial"/>
          <w:szCs w:val="22"/>
        </w:rPr>
      </w:pPr>
      <w:r w:rsidRPr="00760015">
        <w:rPr>
          <w:rFonts w:ascii="Corbel" w:hAnsi="Corbel" w:cs="Arial"/>
          <w:szCs w:val="22"/>
        </w:rPr>
        <w:t>Les informations relatives aux établissements sont fournies en annexe 1 du présent CCAP.</w:t>
      </w:r>
    </w:p>
    <w:p w14:paraId="00FC9819" w14:textId="77777777" w:rsidR="00760015" w:rsidRPr="00244A82" w:rsidRDefault="00760015" w:rsidP="00BA05D0">
      <w:pPr>
        <w:pStyle w:val="RedTxt"/>
        <w:tabs>
          <w:tab w:val="left" w:pos="9070"/>
        </w:tabs>
        <w:rPr>
          <w:rFonts w:ascii="Corbel" w:hAnsi="Corbel" w:cstheme="majorHAnsi"/>
          <w:sz w:val="20"/>
          <w:szCs w:val="20"/>
        </w:rPr>
      </w:pPr>
    </w:p>
    <w:p w14:paraId="215767FF" w14:textId="77777777" w:rsidR="00D15562" w:rsidRPr="003E7919" w:rsidRDefault="00D15562" w:rsidP="00434348">
      <w:pPr>
        <w:pStyle w:val="RedTxt"/>
        <w:tabs>
          <w:tab w:val="left" w:pos="9070"/>
        </w:tabs>
        <w:rPr>
          <w:rFonts w:ascii="Corbel" w:hAnsi="Corbel" w:cstheme="majorHAnsi"/>
          <w:sz w:val="2"/>
          <w:szCs w:val="20"/>
          <w:highlight w:val="cyan"/>
        </w:rPr>
      </w:pPr>
    </w:p>
    <w:p w14:paraId="31118506" w14:textId="24C41E3E" w:rsidR="00D31697" w:rsidRPr="004971D6" w:rsidRDefault="00D31697" w:rsidP="00D31697">
      <w:pPr>
        <w:pStyle w:val="RedTxt"/>
        <w:rPr>
          <w:rFonts w:ascii="Corbel" w:hAnsi="Corbel" w:cstheme="majorHAnsi"/>
          <w:sz w:val="20"/>
          <w:szCs w:val="20"/>
        </w:rPr>
      </w:pPr>
      <w:r w:rsidRPr="004971D6">
        <w:rPr>
          <w:rFonts w:ascii="Corbel" w:hAnsi="Corbel" w:cstheme="majorHAnsi"/>
          <w:sz w:val="20"/>
          <w:szCs w:val="20"/>
        </w:rPr>
        <w:lastRenderedPageBreak/>
        <w:t>Ce périmètre est susceptible d’évoluer avec les adhésions d'établissements qui intègreraient le GHT postérieurement à la</w:t>
      </w:r>
      <w:r w:rsidR="004971D6" w:rsidRPr="004971D6">
        <w:rPr>
          <w:rFonts w:ascii="Corbel" w:hAnsi="Corbel" w:cstheme="majorHAnsi"/>
          <w:sz w:val="20"/>
          <w:szCs w:val="20"/>
        </w:rPr>
        <w:t xml:space="preserve"> notification du marché public.</w:t>
      </w:r>
    </w:p>
    <w:p w14:paraId="1A139E68" w14:textId="77777777" w:rsidR="00D15562" w:rsidRPr="00244A82" w:rsidRDefault="00D15562" w:rsidP="00434348">
      <w:pPr>
        <w:pStyle w:val="RedTxt"/>
        <w:tabs>
          <w:tab w:val="left" w:pos="9070"/>
        </w:tabs>
        <w:rPr>
          <w:rFonts w:ascii="Corbel" w:hAnsi="Corbel" w:cstheme="majorHAnsi"/>
          <w:sz w:val="20"/>
          <w:szCs w:val="20"/>
          <w:highlight w:val="cyan"/>
        </w:rPr>
      </w:pPr>
    </w:p>
    <w:p w14:paraId="5ED02ED0" w14:textId="01936756" w:rsidR="00760015" w:rsidRDefault="00760015" w:rsidP="00760015">
      <w:pPr>
        <w:widowControl w:val="0"/>
        <w:autoSpaceDE w:val="0"/>
        <w:autoSpaceDN w:val="0"/>
        <w:adjustRightInd w:val="0"/>
        <w:jc w:val="both"/>
        <w:rPr>
          <w:rFonts w:ascii="Corbel" w:hAnsi="Corbel" w:cstheme="majorHAnsi"/>
          <w:szCs w:val="20"/>
        </w:rPr>
      </w:pPr>
      <w:r w:rsidRPr="00760015">
        <w:rPr>
          <w:rFonts w:ascii="Corbel" w:hAnsi="Corbel" w:cstheme="majorHAnsi"/>
          <w:szCs w:val="20"/>
        </w:rPr>
        <w:t>La nature et l’étendue des prestations sont détaillées dans le CCTP.</w:t>
      </w:r>
    </w:p>
    <w:p w14:paraId="0EF00338" w14:textId="3C1CE71D" w:rsidR="00AD3FED" w:rsidRDefault="00AD3FED" w:rsidP="00760015">
      <w:pPr>
        <w:widowControl w:val="0"/>
        <w:autoSpaceDE w:val="0"/>
        <w:autoSpaceDN w:val="0"/>
        <w:adjustRightInd w:val="0"/>
        <w:jc w:val="both"/>
        <w:rPr>
          <w:rFonts w:ascii="Corbel" w:hAnsi="Corbel" w:cstheme="majorHAnsi"/>
          <w:szCs w:val="20"/>
        </w:rPr>
      </w:pPr>
    </w:p>
    <w:p w14:paraId="2A1A50B2" w14:textId="78D47B7F" w:rsidR="00AD3FED" w:rsidRPr="00E5421F" w:rsidRDefault="001F36FA" w:rsidP="00AD3FED">
      <w:pPr>
        <w:pStyle w:val="RedTxt"/>
        <w:tabs>
          <w:tab w:val="left" w:pos="9070"/>
        </w:tabs>
        <w:rPr>
          <w:rFonts w:ascii="Corbel" w:hAnsi="Corbel" w:cstheme="majorHAnsi"/>
          <w:sz w:val="20"/>
          <w:szCs w:val="20"/>
        </w:rPr>
      </w:pPr>
      <w:r>
        <w:rPr>
          <w:rFonts w:ascii="Corbel" w:hAnsi="Corbel" w:cstheme="majorHAnsi"/>
          <w:iCs/>
          <w:sz w:val="20"/>
          <w:szCs w:val="20"/>
        </w:rPr>
        <w:t>L</w:t>
      </w:r>
      <w:r w:rsidR="00AD3FED" w:rsidRPr="00E5421F">
        <w:rPr>
          <w:rFonts w:ascii="Corbel" w:hAnsi="Corbel" w:cstheme="majorHAnsi"/>
          <w:iCs/>
          <w:sz w:val="20"/>
          <w:szCs w:val="20"/>
        </w:rPr>
        <w:t xml:space="preserve">’Administration se réserve la possibilité de commander, à titre accessoire (dans la limite de 10% du montant maximum du marché) </w:t>
      </w:r>
      <w:r w:rsidRPr="001F36FA">
        <w:rPr>
          <w:rFonts w:ascii="Corbel" w:hAnsi="Corbel" w:cstheme="majorHAnsi"/>
          <w:iCs/>
          <w:sz w:val="20"/>
          <w:szCs w:val="20"/>
        </w:rPr>
        <w:t xml:space="preserve">et, dans le cadre de l’accord-cadre à bons de commande, </w:t>
      </w:r>
      <w:r w:rsidR="00AD3FED" w:rsidRPr="00E5421F">
        <w:rPr>
          <w:rFonts w:ascii="Corbel" w:hAnsi="Corbel" w:cstheme="majorHAnsi"/>
          <w:iCs/>
          <w:sz w:val="20"/>
          <w:szCs w:val="20"/>
        </w:rPr>
        <w:t xml:space="preserve">des prestations de même </w:t>
      </w:r>
      <w:r w:rsidR="00E5421F">
        <w:rPr>
          <w:rFonts w:ascii="Corbel" w:hAnsi="Corbel" w:cstheme="majorHAnsi"/>
          <w:iCs/>
          <w:sz w:val="20"/>
          <w:szCs w:val="20"/>
        </w:rPr>
        <w:t>nature, similaires ou associées</w:t>
      </w:r>
      <w:r w:rsidR="00AD3FED" w:rsidRPr="00E5421F">
        <w:rPr>
          <w:rFonts w:ascii="Corbel" w:hAnsi="Corbel" w:cstheme="majorHAnsi"/>
          <w:iCs/>
          <w:sz w:val="20"/>
          <w:szCs w:val="20"/>
        </w:rPr>
        <w:t>.</w:t>
      </w:r>
    </w:p>
    <w:p w14:paraId="15B54327" w14:textId="28C9AB36" w:rsidR="00760015" w:rsidRPr="00AD3FED" w:rsidRDefault="00760015" w:rsidP="00760015">
      <w:pPr>
        <w:widowControl w:val="0"/>
        <w:autoSpaceDE w:val="0"/>
        <w:autoSpaceDN w:val="0"/>
        <w:adjustRightInd w:val="0"/>
        <w:jc w:val="both"/>
        <w:rPr>
          <w:rFonts w:ascii="Corbel" w:hAnsi="Corbel" w:cstheme="majorHAnsi"/>
          <w:sz w:val="12"/>
          <w:szCs w:val="20"/>
        </w:rPr>
      </w:pPr>
    </w:p>
    <w:p w14:paraId="57786FF9" w14:textId="77777777" w:rsidR="00760015" w:rsidRPr="00760015" w:rsidRDefault="00760015" w:rsidP="00760015">
      <w:pPr>
        <w:widowControl w:val="0"/>
        <w:autoSpaceDE w:val="0"/>
        <w:autoSpaceDN w:val="0"/>
        <w:adjustRightInd w:val="0"/>
        <w:spacing w:before="120"/>
        <w:jc w:val="both"/>
        <w:rPr>
          <w:rFonts w:ascii="Corbel" w:hAnsi="Corbel" w:cs="Arial"/>
          <w:szCs w:val="22"/>
        </w:rPr>
      </w:pPr>
      <w:r w:rsidRPr="00760015">
        <w:rPr>
          <w:rFonts w:ascii="Corbel" w:hAnsi="Corbel" w:cs="Arial"/>
          <w:szCs w:val="22"/>
        </w:rPr>
        <w:t>Les prestations du marché public se décomposent ainsi qu'il suit :</w:t>
      </w:r>
    </w:p>
    <w:p w14:paraId="426C7FFE" w14:textId="77777777" w:rsidR="00760015" w:rsidRPr="00760015" w:rsidRDefault="00760015" w:rsidP="00760015">
      <w:pPr>
        <w:widowControl w:val="0"/>
        <w:autoSpaceDE w:val="0"/>
        <w:autoSpaceDN w:val="0"/>
        <w:adjustRightInd w:val="0"/>
        <w:ind w:left="360"/>
        <w:jc w:val="both"/>
        <w:rPr>
          <w:rFonts w:ascii="Corbel" w:hAnsi="Corbel" w:cs="Arial"/>
          <w:sz w:val="8"/>
          <w:szCs w:val="22"/>
        </w:rPr>
      </w:pPr>
    </w:p>
    <w:p w14:paraId="577719A0" w14:textId="77777777" w:rsidR="00760015" w:rsidRPr="00760015" w:rsidRDefault="00760015" w:rsidP="00760015">
      <w:pPr>
        <w:widowControl w:val="0"/>
        <w:numPr>
          <w:ilvl w:val="0"/>
          <w:numId w:val="23"/>
        </w:numPr>
        <w:autoSpaceDE w:val="0"/>
        <w:autoSpaceDN w:val="0"/>
        <w:adjustRightInd w:val="0"/>
        <w:jc w:val="both"/>
        <w:rPr>
          <w:rFonts w:ascii="Corbel" w:hAnsi="Corbel" w:cs="Arial"/>
          <w:szCs w:val="22"/>
        </w:rPr>
      </w:pPr>
      <w:r w:rsidRPr="00760015">
        <w:rPr>
          <w:rFonts w:ascii="Corbel" w:hAnsi="Corbel" w:cs="Arial"/>
          <w:b/>
          <w:szCs w:val="22"/>
          <w:u w:val="single"/>
        </w:rPr>
        <w:t xml:space="preserve">Poste 1 </w:t>
      </w:r>
      <w:r w:rsidRPr="00760015">
        <w:rPr>
          <w:rFonts w:ascii="Corbel" w:hAnsi="Corbel" w:cs="Arial"/>
          <w:szCs w:val="22"/>
        </w:rPr>
        <w:t>(conformément à l’article 2.2 du CCTP) :</w:t>
      </w:r>
    </w:p>
    <w:p w14:paraId="0F1EED9D" w14:textId="77777777" w:rsidR="00760015" w:rsidRPr="00760015" w:rsidRDefault="00760015" w:rsidP="00760015">
      <w:pPr>
        <w:widowControl w:val="0"/>
        <w:autoSpaceDE w:val="0"/>
        <w:autoSpaceDN w:val="0"/>
        <w:adjustRightInd w:val="0"/>
        <w:ind w:left="360"/>
        <w:jc w:val="both"/>
        <w:rPr>
          <w:rFonts w:ascii="Corbel" w:hAnsi="Corbel" w:cs="Arial"/>
          <w:szCs w:val="22"/>
        </w:rPr>
      </w:pPr>
      <w:r w:rsidRPr="00760015">
        <w:rPr>
          <w:rFonts w:ascii="Corbel" w:hAnsi="Corbel" w:cs="Arial"/>
          <w:szCs w:val="22"/>
        </w:rPr>
        <w:t>. Analyses réglementaires systématiques (conseil inclus).</w:t>
      </w:r>
    </w:p>
    <w:p w14:paraId="308E5563" w14:textId="77777777" w:rsidR="00760015" w:rsidRPr="00760015" w:rsidRDefault="00760015" w:rsidP="00760015">
      <w:pPr>
        <w:widowControl w:val="0"/>
        <w:autoSpaceDE w:val="0"/>
        <w:autoSpaceDN w:val="0"/>
        <w:adjustRightInd w:val="0"/>
        <w:ind w:left="360"/>
        <w:jc w:val="both"/>
        <w:rPr>
          <w:rFonts w:ascii="Corbel" w:hAnsi="Corbel" w:cs="Arial"/>
          <w:szCs w:val="22"/>
        </w:rPr>
      </w:pPr>
      <w:r w:rsidRPr="00760015">
        <w:rPr>
          <w:rFonts w:ascii="Corbel" w:hAnsi="Corbel" w:cs="Arial"/>
          <w:szCs w:val="22"/>
        </w:rPr>
        <w:t>Ces prestations sont réalisées conformément à un planning d’intervention annuel qui sera notifié au titulaire à chaque début d’année de marché par chaque établissement.</w:t>
      </w:r>
    </w:p>
    <w:p w14:paraId="5F6E7707" w14:textId="77777777" w:rsidR="00760015" w:rsidRPr="00760015" w:rsidRDefault="00760015" w:rsidP="00760015">
      <w:pPr>
        <w:widowControl w:val="0"/>
        <w:autoSpaceDE w:val="0"/>
        <w:autoSpaceDN w:val="0"/>
        <w:adjustRightInd w:val="0"/>
        <w:ind w:left="360"/>
        <w:jc w:val="both"/>
        <w:rPr>
          <w:rFonts w:ascii="Corbel" w:hAnsi="Corbel" w:cs="Arial"/>
          <w:sz w:val="8"/>
          <w:szCs w:val="22"/>
        </w:rPr>
      </w:pPr>
    </w:p>
    <w:p w14:paraId="2BD92CFF" w14:textId="77777777" w:rsidR="00760015" w:rsidRPr="00760015" w:rsidRDefault="00760015" w:rsidP="00760015">
      <w:pPr>
        <w:widowControl w:val="0"/>
        <w:numPr>
          <w:ilvl w:val="0"/>
          <w:numId w:val="23"/>
        </w:numPr>
        <w:autoSpaceDE w:val="0"/>
        <w:autoSpaceDN w:val="0"/>
        <w:adjustRightInd w:val="0"/>
        <w:jc w:val="both"/>
        <w:rPr>
          <w:rFonts w:ascii="Corbel" w:hAnsi="Corbel" w:cs="Arial"/>
          <w:szCs w:val="22"/>
        </w:rPr>
      </w:pPr>
      <w:r w:rsidRPr="00760015">
        <w:rPr>
          <w:rFonts w:ascii="Corbel" w:hAnsi="Corbel" w:cs="Arial"/>
          <w:b/>
          <w:szCs w:val="22"/>
          <w:u w:val="single"/>
        </w:rPr>
        <w:t xml:space="preserve">Poste 2 </w:t>
      </w:r>
      <w:r w:rsidRPr="00760015">
        <w:rPr>
          <w:rFonts w:ascii="Corbel" w:hAnsi="Corbel" w:cs="Arial"/>
          <w:szCs w:val="22"/>
        </w:rPr>
        <w:t>(conformément à l’article 2.3 du CCTP) :</w:t>
      </w:r>
    </w:p>
    <w:p w14:paraId="45A00A3A" w14:textId="286E0CB9" w:rsidR="00760015" w:rsidRDefault="00760015" w:rsidP="00760015">
      <w:pPr>
        <w:widowControl w:val="0"/>
        <w:autoSpaceDE w:val="0"/>
        <w:autoSpaceDN w:val="0"/>
        <w:adjustRightInd w:val="0"/>
        <w:ind w:left="360"/>
        <w:jc w:val="both"/>
        <w:rPr>
          <w:rFonts w:ascii="Corbel" w:hAnsi="Corbel" w:cs="Arial"/>
          <w:szCs w:val="22"/>
        </w:rPr>
      </w:pPr>
      <w:r w:rsidRPr="00760015">
        <w:rPr>
          <w:rFonts w:ascii="Corbel" w:hAnsi="Corbel" w:cs="Arial"/>
          <w:szCs w:val="22"/>
        </w:rPr>
        <w:t>. Analyses ponctuelles en tout point sur demande du Maître d’Ouvrage.</w:t>
      </w:r>
    </w:p>
    <w:p w14:paraId="59A963E6" w14:textId="77777777" w:rsidR="00760015" w:rsidRPr="00760015" w:rsidRDefault="00760015" w:rsidP="00760015">
      <w:pPr>
        <w:widowControl w:val="0"/>
        <w:autoSpaceDE w:val="0"/>
        <w:autoSpaceDN w:val="0"/>
        <w:adjustRightInd w:val="0"/>
        <w:ind w:left="360"/>
        <w:jc w:val="both"/>
        <w:rPr>
          <w:rFonts w:ascii="Corbel" w:hAnsi="Corbel" w:cs="Arial"/>
          <w:szCs w:val="22"/>
        </w:rPr>
      </w:pPr>
      <w:r w:rsidRPr="00760015">
        <w:rPr>
          <w:rFonts w:ascii="Corbel" w:hAnsi="Corbel" w:cs="Arial"/>
          <w:szCs w:val="22"/>
        </w:rPr>
        <w:t>Ces prestations sont déclenchées par bon de commande émis par chaque établissement.</w:t>
      </w:r>
    </w:p>
    <w:p w14:paraId="526A5761" w14:textId="77777777" w:rsidR="00760015" w:rsidRPr="00760015" w:rsidRDefault="00760015" w:rsidP="00760015">
      <w:pPr>
        <w:widowControl w:val="0"/>
        <w:autoSpaceDE w:val="0"/>
        <w:autoSpaceDN w:val="0"/>
        <w:adjustRightInd w:val="0"/>
        <w:ind w:left="360"/>
        <w:jc w:val="both"/>
        <w:rPr>
          <w:rFonts w:ascii="Corbel" w:hAnsi="Corbel" w:cs="Arial"/>
          <w:sz w:val="10"/>
          <w:szCs w:val="22"/>
        </w:rPr>
      </w:pPr>
    </w:p>
    <w:p w14:paraId="54A7027F" w14:textId="77777777" w:rsidR="00760015" w:rsidRPr="00760015" w:rsidRDefault="00760015" w:rsidP="00760015">
      <w:pPr>
        <w:widowControl w:val="0"/>
        <w:autoSpaceDE w:val="0"/>
        <w:autoSpaceDN w:val="0"/>
        <w:adjustRightInd w:val="0"/>
        <w:ind w:left="360"/>
        <w:jc w:val="both"/>
        <w:rPr>
          <w:rFonts w:ascii="Corbel" w:hAnsi="Corbel" w:cs="Arial"/>
          <w:szCs w:val="22"/>
        </w:rPr>
      </w:pPr>
      <w:r w:rsidRPr="00760015">
        <w:rPr>
          <w:rFonts w:ascii="Corbel" w:hAnsi="Corbel" w:cs="Arial"/>
          <w:szCs w:val="22"/>
        </w:rPr>
        <w:t>Le titulaire s’engage à assurer la veille réglementaire pour les analyses dont il a la charge et à en informer l’ensemble des établissements concernés.</w:t>
      </w:r>
    </w:p>
    <w:p w14:paraId="0048913F" w14:textId="06CBAD88" w:rsidR="00D15562" w:rsidRPr="00244A82" w:rsidRDefault="00D15562" w:rsidP="00434348">
      <w:pPr>
        <w:pStyle w:val="RedTxt"/>
        <w:tabs>
          <w:tab w:val="left" w:pos="9070"/>
        </w:tabs>
        <w:rPr>
          <w:rFonts w:ascii="Corbel" w:hAnsi="Corbel" w:cstheme="majorHAnsi"/>
          <w:sz w:val="20"/>
          <w:szCs w:val="20"/>
        </w:rPr>
      </w:pPr>
    </w:p>
    <w:p w14:paraId="363B98BD" w14:textId="77777777" w:rsidR="00914AB1" w:rsidRPr="00244A82" w:rsidRDefault="00914AB1" w:rsidP="00434348">
      <w:pPr>
        <w:pStyle w:val="RedTxt"/>
        <w:tabs>
          <w:tab w:val="left" w:pos="9070"/>
        </w:tabs>
        <w:rPr>
          <w:rFonts w:ascii="Corbel" w:hAnsi="Corbel" w:cstheme="majorHAnsi"/>
          <w:b/>
          <w:bCs/>
          <w:sz w:val="20"/>
          <w:szCs w:val="20"/>
        </w:rPr>
      </w:pPr>
    </w:p>
    <w:p w14:paraId="275F6D58" w14:textId="77777777" w:rsidR="00D15562" w:rsidRPr="00244A82" w:rsidRDefault="00D15562" w:rsidP="00FB10FA">
      <w:pPr>
        <w:pStyle w:val="Titre1"/>
      </w:pPr>
      <w:r w:rsidRPr="00244A82">
        <w:t xml:space="preserve"> </w:t>
      </w:r>
      <w:bookmarkStart w:id="4" w:name="_Toc415221982"/>
      <w:bookmarkStart w:id="5" w:name="_Toc208498281"/>
      <w:r w:rsidRPr="00244A82">
        <w:t>Décomposition du marché</w:t>
      </w:r>
      <w:bookmarkEnd w:id="4"/>
      <w:r w:rsidRPr="00244A82">
        <w:t xml:space="preserve"> public</w:t>
      </w:r>
      <w:bookmarkEnd w:id="5"/>
    </w:p>
    <w:p w14:paraId="12F284EA" w14:textId="77777777" w:rsidR="00914AB1" w:rsidRPr="00244A82" w:rsidRDefault="00914AB1" w:rsidP="00914AB1">
      <w:pPr>
        <w:rPr>
          <w:rFonts w:ascii="Corbel" w:hAnsi="Corbel"/>
        </w:rPr>
      </w:pPr>
    </w:p>
    <w:p w14:paraId="7CE1C478" w14:textId="77777777" w:rsidR="00D15562" w:rsidRPr="00244A82" w:rsidRDefault="00D15562" w:rsidP="004F658C">
      <w:pPr>
        <w:pStyle w:val="Titre2"/>
        <w:rPr>
          <w:rFonts w:ascii="Corbel" w:hAnsi="Corbel"/>
        </w:rPr>
      </w:pPr>
      <w:bookmarkStart w:id="6" w:name="_Toc99614969"/>
      <w:bookmarkStart w:id="7" w:name="_Toc208498282"/>
      <w:r w:rsidRPr="00244A82">
        <w:rPr>
          <w:rFonts w:ascii="Corbel" w:hAnsi="Corbel"/>
        </w:rPr>
        <w:t>Tranches</w:t>
      </w:r>
      <w:bookmarkEnd w:id="6"/>
      <w:bookmarkEnd w:id="7"/>
      <w:r w:rsidRPr="00244A82">
        <w:rPr>
          <w:rFonts w:ascii="Corbel" w:hAnsi="Corbel"/>
        </w:rPr>
        <w:t xml:space="preserve"> </w:t>
      </w:r>
    </w:p>
    <w:p w14:paraId="7C3B2A06" w14:textId="77777777" w:rsidR="00D15562" w:rsidRPr="00244A82" w:rsidRDefault="00D15562" w:rsidP="00434348">
      <w:pPr>
        <w:pStyle w:val="RedRub"/>
        <w:tabs>
          <w:tab w:val="left" w:pos="9070"/>
        </w:tabs>
        <w:spacing w:before="0" w:after="0"/>
        <w:jc w:val="both"/>
        <w:rPr>
          <w:rFonts w:ascii="Corbel" w:hAnsi="Corbel" w:cstheme="majorHAnsi"/>
          <w:b w:val="0"/>
          <w:bCs w:val="0"/>
          <w:i/>
          <w:iCs/>
          <w:sz w:val="20"/>
          <w:szCs w:val="20"/>
        </w:rPr>
      </w:pPr>
    </w:p>
    <w:p w14:paraId="04C820E5" w14:textId="5C0E39A2" w:rsidR="00D15562" w:rsidRPr="00480AAE" w:rsidRDefault="00480AAE" w:rsidP="00434348">
      <w:pPr>
        <w:pStyle w:val="RedRub"/>
        <w:tabs>
          <w:tab w:val="left" w:pos="9070"/>
        </w:tabs>
        <w:spacing w:before="0" w:after="0"/>
        <w:jc w:val="both"/>
        <w:rPr>
          <w:rFonts w:ascii="Corbel" w:hAnsi="Corbel" w:cstheme="majorHAnsi"/>
          <w:b w:val="0"/>
          <w:bCs w:val="0"/>
          <w:iCs/>
          <w:sz w:val="20"/>
          <w:szCs w:val="20"/>
        </w:rPr>
      </w:pPr>
      <w:r w:rsidRPr="00480AAE">
        <w:rPr>
          <w:rFonts w:ascii="Corbel" w:hAnsi="Corbel" w:cstheme="majorHAnsi"/>
          <w:b w:val="0"/>
          <w:bCs w:val="0"/>
          <w:iCs/>
          <w:sz w:val="20"/>
          <w:szCs w:val="20"/>
        </w:rPr>
        <w:t>Sans objet.</w:t>
      </w:r>
    </w:p>
    <w:p w14:paraId="0CA29649" w14:textId="77777777" w:rsidR="00D15562" w:rsidRPr="00244A82" w:rsidRDefault="00D15562" w:rsidP="00434348">
      <w:pPr>
        <w:pStyle w:val="RedRub"/>
        <w:tabs>
          <w:tab w:val="left" w:pos="9070"/>
        </w:tabs>
        <w:spacing w:before="0" w:after="0"/>
        <w:jc w:val="both"/>
        <w:rPr>
          <w:rFonts w:ascii="Corbel" w:hAnsi="Corbel" w:cstheme="majorHAnsi"/>
          <w:b w:val="0"/>
          <w:bCs w:val="0"/>
          <w:iCs/>
          <w:sz w:val="20"/>
          <w:szCs w:val="20"/>
          <w:highlight w:val="cyan"/>
        </w:rPr>
      </w:pPr>
    </w:p>
    <w:p w14:paraId="375B705D" w14:textId="77777777" w:rsidR="00D15562" w:rsidRPr="00244A82" w:rsidRDefault="00D15562" w:rsidP="00434348">
      <w:pPr>
        <w:pStyle w:val="RedRub"/>
        <w:tabs>
          <w:tab w:val="left" w:pos="9070"/>
        </w:tabs>
        <w:spacing w:before="0" w:after="0"/>
        <w:jc w:val="both"/>
        <w:rPr>
          <w:rFonts w:ascii="Corbel" w:hAnsi="Corbel" w:cstheme="majorHAnsi"/>
          <w:b w:val="0"/>
          <w:bCs w:val="0"/>
          <w:i/>
          <w:iCs/>
          <w:sz w:val="20"/>
          <w:szCs w:val="20"/>
        </w:rPr>
      </w:pPr>
    </w:p>
    <w:p w14:paraId="49F27833" w14:textId="77777777" w:rsidR="00D15562" w:rsidRPr="00244A82" w:rsidRDefault="00D15562" w:rsidP="004F658C">
      <w:pPr>
        <w:pStyle w:val="Titre2"/>
        <w:rPr>
          <w:rFonts w:ascii="Corbel" w:hAnsi="Corbel"/>
        </w:rPr>
      </w:pPr>
      <w:bookmarkStart w:id="8" w:name="_Toc415221984"/>
      <w:bookmarkStart w:id="9" w:name="_Toc208498283"/>
      <w:r w:rsidRPr="00244A82">
        <w:rPr>
          <w:rFonts w:ascii="Corbel" w:hAnsi="Corbel"/>
        </w:rPr>
        <w:t>Lots</w:t>
      </w:r>
      <w:bookmarkEnd w:id="8"/>
      <w:bookmarkEnd w:id="9"/>
    </w:p>
    <w:p w14:paraId="75FA2340" w14:textId="77777777" w:rsidR="00D15562" w:rsidRPr="00244A82" w:rsidRDefault="00D15562" w:rsidP="00434348">
      <w:pPr>
        <w:pStyle w:val="RedRub"/>
        <w:tabs>
          <w:tab w:val="left" w:pos="9070"/>
        </w:tabs>
        <w:spacing w:before="0" w:after="0"/>
        <w:jc w:val="both"/>
        <w:rPr>
          <w:rFonts w:ascii="Corbel" w:hAnsi="Corbel" w:cstheme="majorHAnsi"/>
          <w:sz w:val="20"/>
          <w:szCs w:val="20"/>
        </w:rPr>
      </w:pPr>
    </w:p>
    <w:p w14:paraId="18274F94" w14:textId="2F31DBCB" w:rsidR="00D15562" w:rsidRDefault="00D15562" w:rsidP="00434348">
      <w:pPr>
        <w:pStyle w:val="RedTxt"/>
        <w:tabs>
          <w:tab w:val="left" w:pos="9070"/>
        </w:tabs>
        <w:rPr>
          <w:rFonts w:ascii="Corbel" w:hAnsi="Corbel" w:cstheme="majorHAnsi"/>
          <w:sz w:val="20"/>
          <w:szCs w:val="20"/>
        </w:rPr>
      </w:pPr>
      <w:r w:rsidRPr="00480AAE">
        <w:rPr>
          <w:rFonts w:ascii="Corbel" w:hAnsi="Corbel" w:cstheme="majorHAnsi"/>
          <w:sz w:val="20"/>
          <w:szCs w:val="20"/>
        </w:rPr>
        <w:t xml:space="preserve">Le </w:t>
      </w:r>
      <w:r w:rsidR="00480AAE" w:rsidRPr="00480AAE">
        <w:rPr>
          <w:rFonts w:ascii="Corbel" w:hAnsi="Corbel" w:cstheme="majorHAnsi"/>
          <w:sz w:val="20"/>
          <w:szCs w:val="20"/>
        </w:rPr>
        <w:t>marché public est décomposé en 2</w:t>
      </w:r>
      <w:r w:rsidRPr="00480AAE">
        <w:rPr>
          <w:rFonts w:ascii="Corbel" w:hAnsi="Corbel" w:cstheme="majorHAnsi"/>
          <w:sz w:val="20"/>
          <w:szCs w:val="20"/>
        </w:rPr>
        <w:t xml:space="preserve"> lots définis comme suit :</w:t>
      </w:r>
    </w:p>
    <w:p w14:paraId="26C9BCFC" w14:textId="416C4B29" w:rsidR="00480AAE" w:rsidRDefault="00480AAE" w:rsidP="00434348">
      <w:pPr>
        <w:pStyle w:val="RedTxt"/>
        <w:tabs>
          <w:tab w:val="left" w:pos="9070"/>
        </w:tabs>
        <w:rPr>
          <w:rFonts w:ascii="Corbel" w:hAnsi="Corbel" w:cstheme="majorHAnsi"/>
          <w:sz w:val="20"/>
          <w:szCs w:val="20"/>
        </w:rPr>
      </w:pPr>
    </w:p>
    <w:p w14:paraId="4AEFFCEB" w14:textId="715D4FE3" w:rsidR="00480AAE" w:rsidRPr="00480AAE" w:rsidRDefault="00480AAE" w:rsidP="00480AAE">
      <w:pPr>
        <w:keepLines/>
        <w:widowControl w:val="0"/>
        <w:numPr>
          <w:ilvl w:val="0"/>
          <w:numId w:val="24"/>
        </w:numPr>
        <w:autoSpaceDE w:val="0"/>
        <w:autoSpaceDN w:val="0"/>
        <w:adjustRightInd w:val="0"/>
        <w:jc w:val="both"/>
        <w:rPr>
          <w:rFonts w:ascii="Corbel" w:hAnsi="Corbel" w:cs="Arial"/>
          <w:b/>
          <w:bCs/>
          <w:szCs w:val="22"/>
        </w:rPr>
      </w:pPr>
      <w:r w:rsidRPr="00480AAE">
        <w:rPr>
          <w:rFonts w:ascii="Corbel" w:hAnsi="Corbel" w:cs="Arial"/>
          <w:b/>
          <w:bCs/>
          <w:szCs w:val="22"/>
        </w:rPr>
        <w:t>Lot 1 : Analyses pour les établissements du GHT « EHSA » situés dans l’Hérault</w:t>
      </w:r>
    </w:p>
    <w:p w14:paraId="73C695B7" w14:textId="7FA1A14F" w:rsidR="00480AAE" w:rsidRPr="00480AAE" w:rsidRDefault="00480AAE" w:rsidP="00480AAE">
      <w:pPr>
        <w:keepLines/>
        <w:widowControl w:val="0"/>
        <w:numPr>
          <w:ilvl w:val="0"/>
          <w:numId w:val="24"/>
        </w:numPr>
        <w:autoSpaceDE w:val="0"/>
        <w:autoSpaceDN w:val="0"/>
        <w:adjustRightInd w:val="0"/>
        <w:jc w:val="both"/>
        <w:rPr>
          <w:rFonts w:ascii="Corbel" w:hAnsi="Corbel" w:cs="Arial"/>
          <w:b/>
          <w:bCs/>
          <w:szCs w:val="22"/>
        </w:rPr>
      </w:pPr>
      <w:r w:rsidRPr="00480AAE">
        <w:rPr>
          <w:rFonts w:ascii="Corbel" w:hAnsi="Corbel" w:cs="Arial"/>
          <w:b/>
          <w:bCs/>
          <w:szCs w:val="22"/>
        </w:rPr>
        <w:t>Lot 2 : Analyses pour les établissements du GHT « EHSA » situés dans l’Aveyron.</w:t>
      </w:r>
    </w:p>
    <w:p w14:paraId="728C4DFD" w14:textId="77777777" w:rsidR="00480AAE" w:rsidRPr="00480AAE" w:rsidRDefault="00480AAE" w:rsidP="00434348">
      <w:pPr>
        <w:pStyle w:val="RedTxt"/>
        <w:tabs>
          <w:tab w:val="left" w:pos="9070"/>
        </w:tabs>
        <w:rPr>
          <w:rFonts w:ascii="Corbel" w:hAnsi="Corbel" w:cstheme="majorHAnsi"/>
          <w:sz w:val="20"/>
          <w:szCs w:val="20"/>
        </w:rPr>
      </w:pPr>
    </w:p>
    <w:p w14:paraId="0D1D1B0A" w14:textId="4B9E091E" w:rsidR="00480AAE" w:rsidRPr="00244A82" w:rsidRDefault="00480AAE" w:rsidP="00434348">
      <w:pPr>
        <w:pStyle w:val="RedTxt"/>
        <w:tabs>
          <w:tab w:val="left" w:pos="9070"/>
        </w:tabs>
        <w:rPr>
          <w:rFonts w:ascii="Corbel" w:hAnsi="Corbel" w:cstheme="majorHAnsi"/>
          <w:iCs/>
          <w:sz w:val="20"/>
          <w:szCs w:val="20"/>
          <w:highlight w:val="cyan"/>
        </w:rPr>
      </w:pPr>
    </w:p>
    <w:p w14:paraId="0D20363C" w14:textId="77777777" w:rsidR="00D15562" w:rsidRPr="00244A82" w:rsidRDefault="00D15562" w:rsidP="004F658C">
      <w:pPr>
        <w:pStyle w:val="Titre2"/>
        <w:rPr>
          <w:rFonts w:ascii="Corbel" w:hAnsi="Corbel"/>
        </w:rPr>
      </w:pPr>
      <w:bookmarkStart w:id="10" w:name="_Toc415221985"/>
      <w:bookmarkStart w:id="11" w:name="_Toc208498284"/>
      <w:r w:rsidRPr="00244A82">
        <w:rPr>
          <w:rFonts w:ascii="Corbel" w:hAnsi="Corbel"/>
        </w:rPr>
        <w:t>Phases</w:t>
      </w:r>
      <w:bookmarkEnd w:id="10"/>
      <w:bookmarkEnd w:id="11"/>
    </w:p>
    <w:p w14:paraId="27CD59FD" w14:textId="77777777" w:rsidR="00D15562" w:rsidRPr="00244A82" w:rsidRDefault="00D15562" w:rsidP="00434348">
      <w:pPr>
        <w:pStyle w:val="RedRub"/>
        <w:tabs>
          <w:tab w:val="left" w:pos="9070"/>
        </w:tabs>
        <w:spacing w:before="0" w:after="0"/>
        <w:jc w:val="both"/>
        <w:rPr>
          <w:rFonts w:ascii="Corbel" w:hAnsi="Corbel" w:cstheme="majorHAnsi"/>
          <w:b w:val="0"/>
          <w:bCs w:val="0"/>
          <w:sz w:val="20"/>
          <w:szCs w:val="20"/>
        </w:rPr>
      </w:pPr>
    </w:p>
    <w:p w14:paraId="0C020F9D" w14:textId="1B0424D6" w:rsidR="00D15562" w:rsidRPr="00915B53" w:rsidRDefault="00915B53" w:rsidP="00434348">
      <w:pPr>
        <w:pStyle w:val="RedTxt"/>
        <w:tabs>
          <w:tab w:val="left" w:pos="9070"/>
        </w:tabs>
        <w:rPr>
          <w:rFonts w:ascii="Corbel" w:hAnsi="Corbel" w:cstheme="majorHAnsi"/>
          <w:iCs/>
          <w:sz w:val="20"/>
          <w:szCs w:val="20"/>
        </w:rPr>
      </w:pPr>
      <w:r w:rsidRPr="00915B53">
        <w:rPr>
          <w:rFonts w:ascii="Corbel" w:hAnsi="Corbel" w:cstheme="majorHAnsi"/>
          <w:iCs/>
          <w:sz w:val="20"/>
          <w:szCs w:val="20"/>
        </w:rPr>
        <w:t>Sans objet.</w:t>
      </w:r>
    </w:p>
    <w:p w14:paraId="5CDFACF1" w14:textId="3A2D08AE" w:rsidR="00D15562" w:rsidRDefault="00D15562" w:rsidP="00434348">
      <w:pPr>
        <w:pStyle w:val="RedTxt"/>
        <w:tabs>
          <w:tab w:val="left" w:pos="9070"/>
        </w:tabs>
        <w:rPr>
          <w:rFonts w:ascii="Corbel" w:hAnsi="Corbel" w:cstheme="majorHAnsi"/>
          <w:iCs/>
          <w:sz w:val="20"/>
          <w:szCs w:val="20"/>
        </w:rPr>
      </w:pPr>
    </w:p>
    <w:p w14:paraId="6CB2DCD7" w14:textId="77777777" w:rsidR="00915B53" w:rsidRPr="00244A82" w:rsidRDefault="00915B53" w:rsidP="00434348">
      <w:pPr>
        <w:pStyle w:val="RedTxt"/>
        <w:tabs>
          <w:tab w:val="left" w:pos="9070"/>
        </w:tabs>
        <w:rPr>
          <w:rFonts w:ascii="Corbel" w:hAnsi="Corbel" w:cstheme="majorHAnsi"/>
          <w:iCs/>
          <w:sz w:val="20"/>
          <w:szCs w:val="20"/>
        </w:rPr>
      </w:pPr>
    </w:p>
    <w:p w14:paraId="0BFA8095" w14:textId="77777777" w:rsidR="00D15562" w:rsidRPr="00244A82" w:rsidRDefault="00D15562" w:rsidP="00FB10FA">
      <w:pPr>
        <w:pStyle w:val="Titre1"/>
      </w:pPr>
      <w:bookmarkStart w:id="12" w:name="_Toc415221986"/>
      <w:bookmarkStart w:id="13" w:name="_Toc208498285"/>
      <w:r w:rsidRPr="00244A82">
        <w:t>Forme et durée</w:t>
      </w:r>
      <w:bookmarkEnd w:id="13"/>
      <w:r w:rsidRPr="00244A82">
        <w:t xml:space="preserve"> </w:t>
      </w:r>
      <w:bookmarkEnd w:id="12"/>
    </w:p>
    <w:p w14:paraId="24237E3E" w14:textId="77777777" w:rsidR="00D15562" w:rsidRPr="00244A82" w:rsidRDefault="00D15562" w:rsidP="00434348">
      <w:pPr>
        <w:tabs>
          <w:tab w:val="left" w:pos="9070"/>
        </w:tabs>
        <w:jc w:val="both"/>
        <w:rPr>
          <w:rFonts w:ascii="Corbel" w:hAnsi="Corbel" w:cstheme="majorHAnsi"/>
          <w:szCs w:val="20"/>
        </w:rPr>
      </w:pPr>
    </w:p>
    <w:p w14:paraId="68450F71" w14:textId="5A41BDAF" w:rsidR="00915B53" w:rsidRDefault="00915B53" w:rsidP="00915B53">
      <w:pPr>
        <w:pStyle w:val="RedTxt"/>
        <w:tabs>
          <w:tab w:val="left" w:pos="9070"/>
        </w:tabs>
        <w:rPr>
          <w:rFonts w:ascii="Corbel" w:hAnsi="Corbel" w:cstheme="majorHAnsi"/>
          <w:sz w:val="20"/>
          <w:szCs w:val="20"/>
        </w:rPr>
      </w:pPr>
      <w:r>
        <w:rPr>
          <w:rFonts w:ascii="Corbel" w:hAnsi="Corbel" w:cstheme="majorHAnsi"/>
          <w:sz w:val="20"/>
          <w:szCs w:val="20"/>
        </w:rPr>
        <w:t xml:space="preserve">La consultation aboutira, par lot, </w:t>
      </w:r>
      <w:r w:rsidRPr="00AE52FD">
        <w:rPr>
          <w:rFonts w:ascii="Corbel" w:hAnsi="Corbel" w:cstheme="majorHAnsi"/>
          <w:sz w:val="20"/>
          <w:szCs w:val="20"/>
        </w:rPr>
        <w:t>à un</w:t>
      </w:r>
      <w:r w:rsidRPr="00AE52FD">
        <w:rPr>
          <w:rFonts w:ascii="Corbel" w:hAnsi="Corbel" w:cstheme="majorHAnsi"/>
          <w:i/>
          <w:iCs/>
          <w:sz w:val="20"/>
          <w:szCs w:val="20"/>
        </w:rPr>
        <w:t xml:space="preserve"> </w:t>
      </w:r>
      <w:r w:rsidRPr="00AE52FD">
        <w:rPr>
          <w:rFonts w:ascii="Corbel" w:hAnsi="Corbel" w:cstheme="majorHAnsi"/>
          <w:iCs/>
          <w:sz w:val="20"/>
          <w:szCs w:val="20"/>
        </w:rPr>
        <w:t xml:space="preserve">accord-cadre à bons de </w:t>
      </w:r>
      <w:r w:rsidRPr="00C05437">
        <w:rPr>
          <w:rFonts w:ascii="Corbel" w:hAnsi="Corbel" w:cstheme="majorHAnsi"/>
          <w:iCs/>
          <w:sz w:val="20"/>
          <w:szCs w:val="20"/>
        </w:rPr>
        <w:t xml:space="preserve">commande sans montant minimum et </w:t>
      </w:r>
      <w:r w:rsidRPr="00C05437">
        <w:rPr>
          <w:rFonts w:ascii="Corbel" w:hAnsi="Corbel" w:cstheme="majorHAnsi"/>
          <w:sz w:val="20"/>
          <w:szCs w:val="20"/>
        </w:rPr>
        <w:t xml:space="preserve">avec </w:t>
      </w:r>
      <w:r>
        <w:rPr>
          <w:rFonts w:ascii="Corbel" w:hAnsi="Corbel" w:cstheme="majorHAnsi"/>
          <w:sz w:val="20"/>
          <w:szCs w:val="20"/>
        </w:rPr>
        <w:t>un mo</w:t>
      </w:r>
      <w:r w:rsidRPr="00C05437">
        <w:rPr>
          <w:rFonts w:ascii="Corbel" w:hAnsi="Corbel" w:cstheme="majorHAnsi"/>
          <w:sz w:val="20"/>
          <w:szCs w:val="20"/>
        </w:rPr>
        <w:t>ntant</w:t>
      </w:r>
      <w:r>
        <w:rPr>
          <w:rFonts w:ascii="Corbel" w:hAnsi="Corbel" w:cstheme="majorHAnsi"/>
          <w:sz w:val="20"/>
          <w:szCs w:val="20"/>
        </w:rPr>
        <w:t xml:space="preserve"> maximum, </w:t>
      </w:r>
      <w:r w:rsidRPr="00AE52FD">
        <w:rPr>
          <w:rFonts w:ascii="Corbel" w:hAnsi="Corbel" w:cstheme="majorHAnsi"/>
          <w:sz w:val="20"/>
          <w:szCs w:val="20"/>
        </w:rPr>
        <w:t>conformément aux articles L. 2125-1 1°, R. 2162-1 et 2, R. 2162-4 à 6 et R. 2162-13 et 14 du Code de la Commande Publique</w:t>
      </w:r>
      <w:r>
        <w:rPr>
          <w:rFonts w:ascii="Corbel" w:hAnsi="Corbel" w:cstheme="majorHAnsi"/>
          <w:sz w:val="20"/>
          <w:szCs w:val="20"/>
        </w:rPr>
        <w:t> :</w:t>
      </w:r>
    </w:p>
    <w:p w14:paraId="2716C21C" w14:textId="5A34F689" w:rsidR="00915B53" w:rsidRDefault="00915B53" w:rsidP="00915B53">
      <w:pPr>
        <w:pStyle w:val="RedTxt"/>
        <w:tabs>
          <w:tab w:val="left" w:pos="9070"/>
        </w:tabs>
        <w:rPr>
          <w:rFonts w:ascii="Corbel" w:hAnsi="Corbel" w:cstheme="majorHAnsi"/>
          <w:sz w:val="20"/>
          <w:szCs w:val="20"/>
        </w:rPr>
      </w:pPr>
    </w:p>
    <w:p w14:paraId="3CE2CED2" w14:textId="4950F0E2" w:rsidR="00915B53" w:rsidRDefault="00915B53" w:rsidP="00915B53">
      <w:pPr>
        <w:pStyle w:val="RedTxt"/>
        <w:numPr>
          <w:ilvl w:val="0"/>
          <w:numId w:val="24"/>
        </w:numPr>
        <w:tabs>
          <w:tab w:val="left" w:pos="9070"/>
        </w:tabs>
        <w:rPr>
          <w:rFonts w:ascii="Corbel" w:hAnsi="Corbel" w:cstheme="majorHAnsi"/>
          <w:sz w:val="20"/>
          <w:szCs w:val="20"/>
        </w:rPr>
      </w:pPr>
      <w:r>
        <w:rPr>
          <w:rFonts w:ascii="Corbel" w:hAnsi="Corbel" w:cstheme="majorHAnsi"/>
          <w:sz w:val="20"/>
          <w:szCs w:val="20"/>
        </w:rPr>
        <w:t xml:space="preserve">Montant maximum du lot 1 (sur la durée totale du marché public) : </w:t>
      </w:r>
      <w:r w:rsidR="00CC38B7">
        <w:rPr>
          <w:rFonts w:ascii="Corbel" w:hAnsi="Corbel" w:cstheme="majorHAnsi"/>
          <w:iCs/>
          <w:sz w:val="20"/>
          <w:szCs w:val="20"/>
        </w:rPr>
        <w:t>1 000 000</w:t>
      </w:r>
      <w:r w:rsidR="00CC38B7" w:rsidRPr="00F13DD8">
        <w:rPr>
          <w:rFonts w:ascii="Corbel" w:hAnsi="Corbel" w:cstheme="majorHAnsi"/>
          <w:iCs/>
          <w:sz w:val="20"/>
          <w:szCs w:val="20"/>
        </w:rPr>
        <w:t xml:space="preserve"> € HT</w:t>
      </w:r>
    </w:p>
    <w:p w14:paraId="02EB1D61" w14:textId="51298BAD" w:rsidR="00915B53" w:rsidRPr="00AE52FD" w:rsidRDefault="00915B53" w:rsidP="00915B53">
      <w:pPr>
        <w:pStyle w:val="RedTxt"/>
        <w:numPr>
          <w:ilvl w:val="0"/>
          <w:numId w:val="24"/>
        </w:numPr>
        <w:tabs>
          <w:tab w:val="left" w:pos="9070"/>
        </w:tabs>
        <w:rPr>
          <w:rFonts w:ascii="Corbel" w:hAnsi="Corbel" w:cstheme="majorHAnsi"/>
          <w:sz w:val="20"/>
          <w:szCs w:val="20"/>
        </w:rPr>
      </w:pPr>
      <w:r>
        <w:rPr>
          <w:rFonts w:ascii="Corbel" w:hAnsi="Corbel" w:cstheme="majorHAnsi"/>
          <w:sz w:val="20"/>
          <w:szCs w:val="20"/>
        </w:rPr>
        <w:t xml:space="preserve">Montant maximum du lot 2 (sur la durée totale du marché public) : </w:t>
      </w:r>
      <w:r w:rsidR="00CC38B7">
        <w:rPr>
          <w:rFonts w:ascii="Corbel" w:hAnsi="Corbel" w:cstheme="majorHAnsi"/>
          <w:iCs/>
          <w:sz w:val="20"/>
          <w:szCs w:val="20"/>
        </w:rPr>
        <w:t>650 000 € HT.</w:t>
      </w:r>
    </w:p>
    <w:p w14:paraId="3C6E446F" w14:textId="77777777" w:rsidR="00915B53" w:rsidRPr="00244A82" w:rsidRDefault="00915B53" w:rsidP="00915B53">
      <w:pPr>
        <w:pStyle w:val="RedTxt"/>
        <w:tabs>
          <w:tab w:val="left" w:pos="9070"/>
        </w:tabs>
        <w:rPr>
          <w:rFonts w:ascii="Corbel" w:hAnsi="Corbel" w:cstheme="majorHAnsi"/>
          <w:sz w:val="20"/>
          <w:szCs w:val="20"/>
          <w:highlight w:val="red"/>
        </w:rPr>
      </w:pPr>
    </w:p>
    <w:p w14:paraId="6D441CC1" w14:textId="3F64A0BD" w:rsidR="00915B53" w:rsidRPr="004B42DF" w:rsidRDefault="003E7919" w:rsidP="00915B53">
      <w:pPr>
        <w:pStyle w:val="RedTxt"/>
        <w:rPr>
          <w:rFonts w:ascii="Corbel" w:hAnsi="Corbel" w:cstheme="majorHAnsi"/>
          <w:sz w:val="20"/>
          <w:szCs w:val="20"/>
        </w:rPr>
      </w:pPr>
      <w:r>
        <w:rPr>
          <w:rFonts w:ascii="Corbel" w:hAnsi="Corbel" w:cstheme="majorHAnsi"/>
          <w:sz w:val="20"/>
          <w:szCs w:val="20"/>
        </w:rPr>
        <w:t>Pour chaque lot, l</w:t>
      </w:r>
      <w:r w:rsidR="00915B53" w:rsidRPr="004B42DF">
        <w:rPr>
          <w:rFonts w:ascii="Corbel" w:hAnsi="Corbel" w:cstheme="majorHAnsi"/>
          <w:sz w:val="20"/>
          <w:szCs w:val="20"/>
        </w:rPr>
        <w:t>’</w:t>
      </w:r>
      <w:r w:rsidR="00915B53" w:rsidRPr="004B42DF">
        <w:rPr>
          <w:rFonts w:ascii="Corbel" w:hAnsi="Corbel" w:cstheme="majorHAnsi"/>
          <w:iCs/>
          <w:sz w:val="20"/>
          <w:szCs w:val="20"/>
        </w:rPr>
        <w:t>accord-cadre à bons de commande</w:t>
      </w:r>
      <w:r w:rsidR="00915B53" w:rsidRPr="004B42DF">
        <w:rPr>
          <w:rFonts w:ascii="Corbel" w:hAnsi="Corbel" w:cstheme="majorHAnsi"/>
          <w:sz w:val="20"/>
          <w:szCs w:val="20"/>
        </w:rPr>
        <w:t xml:space="preserve"> sera conclu pour une durée ferme de 2 ans.</w:t>
      </w:r>
    </w:p>
    <w:p w14:paraId="69100E6C" w14:textId="0B52D4CD" w:rsidR="00915B53" w:rsidRPr="004B42DF" w:rsidRDefault="00915B53" w:rsidP="00915B53">
      <w:pPr>
        <w:pStyle w:val="RedTxt"/>
        <w:rPr>
          <w:rFonts w:ascii="Corbel" w:hAnsi="Corbel" w:cstheme="majorHAnsi"/>
          <w:sz w:val="20"/>
          <w:szCs w:val="20"/>
        </w:rPr>
      </w:pPr>
      <w:r w:rsidRPr="004B42DF">
        <w:rPr>
          <w:rFonts w:ascii="Corbel" w:hAnsi="Corbel" w:cstheme="majorHAnsi"/>
          <w:sz w:val="20"/>
          <w:szCs w:val="20"/>
        </w:rPr>
        <w:t xml:space="preserve">Sa date de prise d’effet sera la date la plus tardive des deux dates suivantes : soit le </w:t>
      </w:r>
      <w:r w:rsidR="003E7919">
        <w:rPr>
          <w:rFonts w:ascii="Corbel" w:hAnsi="Corbel" w:cstheme="majorHAnsi"/>
          <w:sz w:val="20"/>
          <w:szCs w:val="20"/>
        </w:rPr>
        <w:t>01/01/2026</w:t>
      </w:r>
      <w:r w:rsidRPr="004B42DF">
        <w:rPr>
          <w:rFonts w:ascii="Corbel" w:hAnsi="Corbel" w:cstheme="majorHAnsi"/>
          <w:sz w:val="20"/>
          <w:szCs w:val="20"/>
        </w:rPr>
        <w:t>, soit la date de notification du marché public.</w:t>
      </w:r>
      <w:r w:rsidR="008947A4" w:rsidRPr="008947A4">
        <w:rPr>
          <w:rFonts w:ascii="Corbel" w:hAnsi="Corbel" w:cstheme="majorHAnsi"/>
          <w:b/>
          <w:bCs/>
          <w:sz w:val="20"/>
          <w:szCs w:val="20"/>
        </w:rPr>
        <w:t xml:space="preserve"> </w:t>
      </w:r>
      <w:r w:rsidR="008947A4" w:rsidRPr="008947A4">
        <w:rPr>
          <w:rFonts w:ascii="Corbel" w:hAnsi="Corbel" w:cstheme="majorHAnsi"/>
          <w:sz w:val="20"/>
          <w:szCs w:val="20"/>
        </w:rPr>
        <w:t>Chaque marché public prend</w:t>
      </w:r>
      <w:r w:rsidR="008947A4">
        <w:rPr>
          <w:rFonts w:ascii="Corbel" w:hAnsi="Corbel" w:cstheme="majorHAnsi"/>
          <w:sz w:val="20"/>
          <w:szCs w:val="20"/>
        </w:rPr>
        <w:t>ra</w:t>
      </w:r>
      <w:r w:rsidR="008947A4" w:rsidRPr="008947A4">
        <w:rPr>
          <w:rFonts w:ascii="Corbel" w:hAnsi="Corbel" w:cstheme="majorHAnsi"/>
          <w:sz w:val="20"/>
          <w:szCs w:val="20"/>
        </w:rPr>
        <w:t xml:space="preserve"> fin pour tous les établissements le 31/12/2029.</w:t>
      </w:r>
    </w:p>
    <w:p w14:paraId="28063E3F" w14:textId="77777777" w:rsidR="00915B53" w:rsidRPr="00244A82" w:rsidRDefault="00915B53" w:rsidP="00915B53">
      <w:pPr>
        <w:pStyle w:val="RedTxt"/>
        <w:tabs>
          <w:tab w:val="left" w:pos="9070"/>
        </w:tabs>
        <w:rPr>
          <w:rFonts w:ascii="Corbel" w:hAnsi="Corbel" w:cstheme="majorHAnsi"/>
          <w:sz w:val="20"/>
          <w:szCs w:val="20"/>
          <w:highlight w:val="darkCyan"/>
        </w:rPr>
      </w:pPr>
    </w:p>
    <w:p w14:paraId="128EB7C7" w14:textId="77777777" w:rsidR="00915B53" w:rsidRPr="004B42DF" w:rsidRDefault="00915B53" w:rsidP="00915B53">
      <w:pPr>
        <w:tabs>
          <w:tab w:val="left" w:pos="9070"/>
        </w:tabs>
        <w:jc w:val="both"/>
        <w:rPr>
          <w:rFonts w:ascii="Corbel" w:hAnsi="Corbel" w:cstheme="majorHAnsi"/>
          <w:iCs/>
          <w:szCs w:val="20"/>
          <w:u w:val="single"/>
        </w:rPr>
      </w:pPr>
      <w:r w:rsidRPr="004B42DF">
        <w:rPr>
          <w:rFonts w:ascii="Corbel" w:hAnsi="Corbel" w:cstheme="majorHAnsi"/>
          <w:szCs w:val="20"/>
          <w:u w:val="single"/>
        </w:rPr>
        <w:t>Clause de réexamen :</w:t>
      </w:r>
    </w:p>
    <w:p w14:paraId="082D0C50" w14:textId="71F2BF77" w:rsidR="00915B53" w:rsidRDefault="003E7919" w:rsidP="00915B53">
      <w:pPr>
        <w:pStyle w:val="RedTxt"/>
        <w:tabs>
          <w:tab w:val="left" w:pos="9070"/>
        </w:tabs>
        <w:rPr>
          <w:rFonts w:ascii="Corbel" w:hAnsi="Corbel" w:cstheme="majorHAnsi"/>
          <w:iCs/>
          <w:noProof/>
          <w:sz w:val="20"/>
          <w:szCs w:val="20"/>
        </w:rPr>
      </w:pPr>
      <w:r>
        <w:rPr>
          <w:rFonts w:ascii="Corbel" w:hAnsi="Corbel" w:cstheme="majorHAnsi"/>
          <w:sz w:val="20"/>
          <w:szCs w:val="20"/>
        </w:rPr>
        <w:t xml:space="preserve">Chaque </w:t>
      </w:r>
      <w:r w:rsidR="00915B53" w:rsidRPr="002C2EF5">
        <w:rPr>
          <w:rFonts w:ascii="Corbel" w:hAnsi="Corbel" w:cstheme="majorHAnsi"/>
          <w:iCs/>
          <w:sz w:val="20"/>
          <w:szCs w:val="20"/>
        </w:rPr>
        <w:t>accord-cadre à bons de commande</w:t>
      </w:r>
      <w:r w:rsidR="00915B53" w:rsidRPr="002C2EF5">
        <w:rPr>
          <w:rFonts w:ascii="Corbel" w:hAnsi="Corbel" w:cstheme="majorHAnsi"/>
          <w:sz w:val="20"/>
          <w:szCs w:val="20"/>
        </w:rPr>
        <w:t xml:space="preserve"> sera renouvelé </w:t>
      </w:r>
      <w:r w:rsidR="00915B53" w:rsidRPr="002C2EF5">
        <w:rPr>
          <w:rFonts w:ascii="Corbel" w:hAnsi="Corbel" w:cstheme="majorHAnsi"/>
          <w:iCs/>
          <w:sz w:val="20"/>
          <w:szCs w:val="20"/>
        </w:rPr>
        <w:t>annuellement</w:t>
      </w:r>
      <w:r w:rsidR="00915B53" w:rsidRPr="002C2EF5">
        <w:rPr>
          <w:rFonts w:ascii="Corbel" w:hAnsi="Corbel" w:cstheme="majorHAnsi"/>
          <w:sz w:val="20"/>
          <w:szCs w:val="20"/>
        </w:rPr>
        <w:t xml:space="preserve"> de manière tacite par l’acheteur dans la limite totale de 4 ans (période ferme comprise). </w:t>
      </w:r>
      <w:r w:rsidR="00915B53" w:rsidRPr="002C2EF5">
        <w:rPr>
          <w:rFonts w:ascii="Corbel" w:hAnsi="Corbel" w:cstheme="majorHAnsi"/>
          <w:iCs/>
          <w:noProof/>
          <w:sz w:val="20"/>
          <w:szCs w:val="20"/>
        </w:rPr>
        <w:t xml:space="preserve">En cas de non-reconduction, le titulaire </w:t>
      </w:r>
      <w:r w:rsidR="00915B53" w:rsidRPr="002C2EF5">
        <w:rPr>
          <w:rFonts w:ascii="Corbel" w:hAnsi="Corbel" w:cstheme="majorHAnsi"/>
          <w:sz w:val="20"/>
          <w:szCs w:val="20"/>
        </w:rPr>
        <w:t>de l’</w:t>
      </w:r>
      <w:r w:rsidR="00915B53" w:rsidRPr="002C2EF5">
        <w:rPr>
          <w:rFonts w:ascii="Corbel" w:hAnsi="Corbel" w:cstheme="majorHAnsi"/>
          <w:iCs/>
          <w:sz w:val="20"/>
          <w:szCs w:val="20"/>
        </w:rPr>
        <w:t>accord-cadre à bons de commande</w:t>
      </w:r>
      <w:r w:rsidR="00915B53" w:rsidRPr="002C2EF5">
        <w:rPr>
          <w:rFonts w:ascii="Corbel" w:hAnsi="Corbel" w:cstheme="majorHAnsi"/>
          <w:sz w:val="20"/>
          <w:szCs w:val="20"/>
        </w:rPr>
        <w:t xml:space="preserve"> </w:t>
      </w:r>
      <w:r w:rsidR="00915B53" w:rsidRPr="002C2EF5">
        <w:rPr>
          <w:rFonts w:ascii="Corbel" w:hAnsi="Corbel" w:cstheme="majorHAnsi"/>
          <w:iCs/>
          <w:noProof/>
          <w:sz w:val="20"/>
          <w:szCs w:val="20"/>
        </w:rPr>
        <w:t>sera informé 2 mois avant la date prévue pour la reconduction.</w:t>
      </w:r>
    </w:p>
    <w:p w14:paraId="08A8307E" w14:textId="0A45D3C9" w:rsidR="00981118" w:rsidRDefault="00981118" w:rsidP="00915B53">
      <w:pPr>
        <w:pStyle w:val="RedTxt"/>
        <w:tabs>
          <w:tab w:val="left" w:pos="9070"/>
        </w:tabs>
        <w:rPr>
          <w:rFonts w:ascii="Corbel" w:hAnsi="Corbel" w:cstheme="majorHAnsi"/>
          <w:iCs/>
          <w:noProof/>
          <w:sz w:val="20"/>
          <w:szCs w:val="20"/>
        </w:rPr>
      </w:pPr>
    </w:p>
    <w:p w14:paraId="33DA7108" w14:textId="77777777" w:rsidR="00981118" w:rsidRPr="00244A82" w:rsidRDefault="00981118" w:rsidP="00915B53">
      <w:pPr>
        <w:pStyle w:val="RedTxt"/>
        <w:tabs>
          <w:tab w:val="left" w:pos="9070"/>
        </w:tabs>
        <w:rPr>
          <w:rFonts w:ascii="Corbel" w:hAnsi="Corbel" w:cstheme="majorHAnsi"/>
          <w:iCs/>
          <w:noProof/>
          <w:sz w:val="20"/>
          <w:szCs w:val="20"/>
        </w:rPr>
      </w:pPr>
    </w:p>
    <w:p w14:paraId="328C1B04" w14:textId="77777777" w:rsidR="00D15562" w:rsidRPr="00244A82" w:rsidRDefault="00D15562" w:rsidP="00434348">
      <w:pPr>
        <w:pStyle w:val="RedTxt"/>
        <w:tabs>
          <w:tab w:val="left" w:pos="9070"/>
        </w:tabs>
        <w:jc w:val="center"/>
        <w:rPr>
          <w:rFonts w:ascii="Corbel" w:hAnsi="Corbel" w:cstheme="majorHAnsi"/>
          <w:sz w:val="20"/>
          <w:szCs w:val="20"/>
          <w:highlight w:val="cyan"/>
        </w:rPr>
      </w:pPr>
    </w:p>
    <w:p w14:paraId="57004019" w14:textId="77777777" w:rsidR="00D15562" w:rsidRPr="00244A82" w:rsidRDefault="00D15562" w:rsidP="00434348">
      <w:pPr>
        <w:pStyle w:val="RedTxt"/>
        <w:tabs>
          <w:tab w:val="left" w:pos="9070"/>
        </w:tabs>
        <w:rPr>
          <w:rFonts w:ascii="Corbel" w:hAnsi="Corbel" w:cstheme="majorHAnsi"/>
          <w:sz w:val="20"/>
          <w:szCs w:val="20"/>
        </w:rPr>
      </w:pPr>
    </w:p>
    <w:p w14:paraId="3FA7E822" w14:textId="77777777" w:rsidR="00D15562" w:rsidRPr="00244A82" w:rsidRDefault="00D15562" w:rsidP="00FB10FA">
      <w:pPr>
        <w:pStyle w:val="Titre1"/>
      </w:pPr>
      <w:bookmarkStart w:id="14" w:name="_Toc415221987"/>
      <w:bookmarkStart w:id="15" w:name="_Toc208498286"/>
      <w:r w:rsidRPr="00244A82">
        <w:t>Sous-traitance</w:t>
      </w:r>
      <w:bookmarkEnd w:id="14"/>
      <w:bookmarkEnd w:id="15"/>
    </w:p>
    <w:p w14:paraId="548C257F" w14:textId="731CD700" w:rsidR="00D07E78" w:rsidRPr="00244A82" w:rsidRDefault="00D07E78" w:rsidP="00434348">
      <w:pPr>
        <w:tabs>
          <w:tab w:val="left" w:pos="9070"/>
        </w:tabs>
        <w:jc w:val="both"/>
        <w:rPr>
          <w:rFonts w:ascii="Corbel" w:hAnsi="Corbel" w:cstheme="majorHAnsi"/>
          <w:szCs w:val="20"/>
          <w:highlight w:val="cyan"/>
        </w:rPr>
      </w:pPr>
    </w:p>
    <w:p w14:paraId="78755FFB" w14:textId="77777777" w:rsidR="003E7919" w:rsidRPr="00DB156A" w:rsidRDefault="003E7919" w:rsidP="003E7919">
      <w:pPr>
        <w:pStyle w:val="Corpsdutexteespace12dessus"/>
        <w:tabs>
          <w:tab w:val="left" w:pos="9070"/>
        </w:tabs>
        <w:spacing w:before="0"/>
        <w:rPr>
          <w:rFonts w:ascii="Corbel" w:hAnsi="Corbel" w:cstheme="majorHAnsi"/>
          <w:sz w:val="20"/>
          <w:szCs w:val="20"/>
        </w:rPr>
      </w:pPr>
      <w:bookmarkStart w:id="16" w:name="_Toc415221989"/>
      <w:r w:rsidRPr="00DB156A">
        <w:rPr>
          <w:rFonts w:ascii="Corbel" w:hAnsi="Corbel" w:cstheme="majorHAnsi"/>
          <w:sz w:val="20"/>
          <w:szCs w:val="20"/>
        </w:rPr>
        <w:t>Le titulaire d'un marché public de services ou de fournitures nécessitant des travaux de pose ou d'installation ou comportan</w:t>
      </w:r>
      <w:r>
        <w:rPr>
          <w:rFonts w:ascii="Corbel" w:hAnsi="Corbel" w:cstheme="majorHAnsi"/>
          <w:sz w:val="20"/>
          <w:szCs w:val="20"/>
        </w:rPr>
        <w:t>t des prestations de services est habilité à sous-</w:t>
      </w:r>
      <w:r w:rsidRPr="00DB156A">
        <w:rPr>
          <w:rFonts w:ascii="Corbel" w:hAnsi="Corbel" w:cstheme="majorHAnsi"/>
          <w:sz w:val="20"/>
          <w:szCs w:val="20"/>
        </w:rPr>
        <w:t>traiter l'exécution de certaines parties de son marché public, provoquant obligatoirement le paiement direct de celui-ci pour des prestations égales ou supérieures à 600 € TTC.</w:t>
      </w:r>
    </w:p>
    <w:p w14:paraId="49F01BD1" w14:textId="77777777" w:rsidR="003E7919" w:rsidRDefault="003E7919" w:rsidP="003E7919">
      <w:pPr>
        <w:pStyle w:val="Corpsdutexteespace12dessus"/>
        <w:tabs>
          <w:tab w:val="left" w:pos="9070"/>
        </w:tabs>
        <w:spacing w:before="0"/>
        <w:rPr>
          <w:rFonts w:ascii="Corbel" w:hAnsi="Corbel" w:cstheme="majorHAnsi"/>
          <w:sz w:val="20"/>
          <w:szCs w:val="20"/>
        </w:rPr>
      </w:pPr>
    </w:p>
    <w:p w14:paraId="1B67EFAE" w14:textId="77777777" w:rsidR="003E7919" w:rsidRPr="00DB156A" w:rsidRDefault="003E7919" w:rsidP="003E7919">
      <w:pPr>
        <w:pStyle w:val="Corpsdutexteespace12dessus"/>
        <w:tabs>
          <w:tab w:val="left" w:pos="9070"/>
        </w:tabs>
        <w:spacing w:before="0"/>
        <w:rPr>
          <w:rFonts w:ascii="Corbel" w:hAnsi="Corbel" w:cstheme="majorHAnsi"/>
          <w:sz w:val="20"/>
          <w:szCs w:val="20"/>
        </w:rPr>
      </w:pPr>
      <w:r w:rsidRPr="00DB156A">
        <w:rPr>
          <w:rFonts w:ascii="Corbel" w:hAnsi="Corbel" w:cstheme="majorHAnsi"/>
          <w:sz w:val="20"/>
          <w:szCs w:val="20"/>
        </w:rPr>
        <w:t xml:space="preserve">Le sous-traitant devra obligatoirement être accepté et ses conditions de paiement agréées par la personne publique. </w:t>
      </w:r>
    </w:p>
    <w:p w14:paraId="7D629603" w14:textId="77777777" w:rsidR="003E7919" w:rsidRPr="00DB156A" w:rsidRDefault="003E7919" w:rsidP="003E7919">
      <w:pPr>
        <w:pStyle w:val="paragraphe"/>
        <w:tabs>
          <w:tab w:val="left" w:pos="9070"/>
        </w:tabs>
        <w:spacing w:before="0" w:after="0"/>
        <w:jc w:val="both"/>
        <w:rPr>
          <w:rFonts w:ascii="Corbel" w:hAnsi="Corbel" w:cstheme="majorHAnsi"/>
          <w:sz w:val="20"/>
          <w:szCs w:val="20"/>
        </w:rPr>
      </w:pPr>
    </w:p>
    <w:p w14:paraId="4A21ECF2" w14:textId="77777777" w:rsidR="003E7919" w:rsidRPr="00DB156A" w:rsidRDefault="003E7919" w:rsidP="003E7919">
      <w:pPr>
        <w:pStyle w:val="paragraphe"/>
        <w:tabs>
          <w:tab w:val="left" w:pos="9070"/>
        </w:tabs>
        <w:spacing w:before="0" w:after="0"/>
        <w:jc w:val="both"/>
        <w:rPr>
          <w:rFonts w:ascii="Corbel" w:hAnsi="Corbel" w:cstheme="majorHAnsi"/>
          <w:sz w:val="20"/>
          <w:szCs w:val="20"/>
        </w:rPr>
      </w:pPr>
      <w:r w:rsidRPr="00DB156A">
        <w:rPr>
          <w:rFonts w:ascii="Corbel" w:hAnsi="Corbel" w:cstheme="majorHAnsi"/>
          <w:sz w:val="20"/>
          <w:szCs w:val="20"/>
        </w:rPr>
        <w:t xml:space="preserve">L'acceptation de la demande d'agrément d'un sous-traitant et des conditions de paiement correspondantes est possible en cours de marché public. Pour ce faire, le titulaire doit fournir, </w:t>
      </w:r>
      <w:r>
        <w:rPr>
          <w:rFonts w:ascii="Corbel" w:hAnsi="Corbel" w:cstheme="majorHAnsi"/>
          <w:sz w:val="20"/>
          <w:szCs w:val="20"/>
        </w:rPr>
        <w:t>dûment complété, le formulaire « Déclaration de sous-traitance »</w:t>
      </w:r>
      <w:r w:rsidRPr="00DB156A">
        <w:rPr>
          <w:rFonts w:ascii="Corbel" w:hAnsi="Corbel" w:cstheme="majorHAnsi"/>
          <w:sz w:val="20"/>
          <w:szCs w:val="20"/>
        </w:rPr>
        <w:t xml:space="preserve"> (ou formulaire DC4 en vigueur). Il renseignera notamment le cadre I relatif aux capacités du sous-traitant et joindra en annexe les capacités économiques et financières et/ou les capacités professionnelles et techniques du sous-traitant.</w:t>
      </w:r>
    </w:p>
    <w:p w14:paraId="128BE37F" w14:textId="77777777" w:rsidR="003E7919" w:rsidRPr="00DB156A" w:rsidRDefault="003E7919" w:rsidP="003E7919">
      <w:pPr>
        <w:pStyle w:val="RedTxt"/>
        <w:keepLines/>
        <w:tabs>
          <w:tab w:val="left" w:pos="9070"/>
        </w:tabs>
        <w:rPr>
          <w:rFonts w:ascii="Corbel" w:hAnsi="Corbel" w:cstheme="majorHAnsi"/>
          <w:sz w:val="20"/>
          <w:szCs w:val="20"/>
        </w:rPr>
      </w:pPr>
      <w:r w:rsidRPr="00DB156A">
        <w:rPr>
          <w:rFonts w:ascii="Corbel" w:hAnsi="Corbel" w:cstheme="majorHAnsi"/>
          <w:sz w:val="20"/>
          <w:szCs w:val="20"/>
        </w:rPr>
        <w:t xml:space="preserve">En outre, le titulaire du marché </w:t>
      </w:r>
      <w:r>
        <w:rPr>
          <w:rFonts w:ascii="Corbel" w:hAnsi="Corbel" w:cstheme="majorHAnsi"/>
          <w:sz w:val="20"/>
          <w:szCs w:val="20"/>
        </w:rPr>
        <w:t xml:space="preserve">public </w:t>
      </w:r>
      <w:r w:rsidRPr="00DB156A">
        <w:rPr>
          <w:rFonts w:ascii="Corbel" w:hAnsi="Corbel" w:cstheme="majorHAnsi"/>
          <w:sz w:val="20"/>
          <w:szCs w:val="20"/>
        </w:rPr>
        <w:t>doit transmettre les attestations qui justifient que le sous-traitant ne relève pas d’un motif d’exclusion de la procédure de passation du marché</w:t>
      </w:r>
      <w:r>
        <w:rPr>
          <w:rFonts w:ascii="Corbel" w:hAnsi="Corbel" w:cstheme="majorHAnsi"/>
          <w:sz w:val="20"/>
          <w:szCs w:val="20"/>
        </w:rPr>
        <w:t xml:space="preserve"> public</w:t>
      </w:r>
      <w:r w:rsidRPr="00DB156A">
        <w:rPr>
          <w:rFonts w:ascii="Corbel" w:hAnsi="Corbel" w:cstheme="majorHAnsi"/>
          <w:sz w:val="20"/>
          <w:szCs w:val="20"/>
        </w:rPr>
        <w:t>.</w:t>
      </w:r>
    </w:p>
    <w:p w14:paraId="1BA341FA" w14:textId="77777777" w:rsidR="003E7919" w:rsidRPr="00DB156A" w:rsidRDefault="003E7919" w:rsidP="003E7919">
      <w:pPr>
        <w:pStyle w:val="paragraphe"/>
        <w:tabs>
          <w:tab w:val="left" w:pos="9070"/>
        </w:tabs>
        <w:spacing w:before="0" w:after="0"/>
        <w:jc w:val="both"/>
        <w:rPr>
          <w:rFonts w:ascii="Corbel" w:hAnsi="Corbel" w:cstheme="majorHAnsi"/>
          <w:bCs w:val="0"/>
          <w:sz w:val="20"/>
          <w:szCs w:val="20"/>
        </w:rPr>
      </w:pPr>
    </w:p>
    <w:p w14:paraId="6126C832" w14:textId="77777777" w:rsidR="003E7919" w:rsidRPr="00244A82" w:rsidRDefault="003E7919" w:rsidP="003E7919">
      <w:pPr>
        <w:pStyle w:val="paragraphe"/>
        <w:tabs>
          <w:tab w:val="left" w:pos="9070"/>
        </w:tabs>
        <w:spacing w:before="0" w:after="0"/>
        <w:jc w:val="both"/>
        <w:rPr>
          <w:rFonts w:ascii="Corbel" w:hAnsi="Corbel" w:cstheme="majorHAnsi"/>
          <w:bCs w:val="0"/>
          <w:sz w:val="20"/>
          <w:szCs w:val="20"/>
        </w:rPr>
      </w:pPr>
      <w:r w:rsidRPr="00DB156A">
        <w:rPr>
          <w:rFonts w:ascii="Corbel" w:hAnsi="Corbel" w:cstheme="majorHAnsi"/>
          <w:bCs w:val="0"/>
          <w:sz w:val="20"/>
          <w:szCs w:val="20"/>
        </w:rPr>
        <w:t>Par dérogation à l’article 3.6.2 du CCAG</w:t>
      </w:r>
      <w:r>
        <w:rPr>
          <w:rFonts w:ascii="Corbel" w:hAnsi="Corbel" w:cstheme="majorHAnsi"/>
          <w:bCs w:val="0"/>
          <w:sz w:val="20"/>
          <w:szCs w:val="20"/>
        </w:rPr>
        <w:t>-</w:t>
      </w:r>
      <w:r w:rsidRPr="00DB156A">
        <w:rPr>
          <w:rFonts w:ascii="Corbel" w:hAnsi="Corbel" w:cstheme="majorHAnsi"/>
          <w:bCs w:val="0"/>
          <w:sz w:val="20"/>
          <w:szCs w:val="20"/>
        </w:rPr>
        <w:t>FCS, l’acheteur notifiera l’acte spécial au seul titulaire du marché</w:t>
      </w:r>
      <w:r>
        <w:rPr>
          <w:rFonts w:ascii="Corbel" w:hAnsi="Corbel" w:cstheme="majorHAnsi"/>
          <w:bCs w:val="0"/>
          <w:sz w:val="20"/>
          <w:szCs w:val="20"/>
        </w:rPr>
        <w:t xml:space="preserve"> public</w:t>
      </w:r>
      <w:r w:rsidRPr="00DB156A">
        <w:rPr>
          <w:rFonts w:ascii="Corbel" w:hAnsi="Corbel" w:cstheme="majorHAnsi"/>
          <w:bCs w:val="0"/>
          <w:sz w:val="20"/>
          <w:szCs w:val="20"/>
        </w:rPr>
        <w:t>.</w:t>
      </w:r>
    </w:p>
    <w:p w14:paraId="1B455CCF" w14:textId="77777777" w:rsidR="00050D93" w:rsidRPr="00244A82" w:rsidRDefault="00050D93" w:rsidP="00050D93">
      <w:pPr>
        <w:jc w:val="both"/>
        <w:rPr>
          <w:rFonts w:ascii="Corbel" w:hAnsi="Corbel" w:cs="Arial"/>
          <w:sz w:val="22"/>
          <w:szCs w:val="22"/>
          <w:highlight w:val="cyan"/>
        </w:rPr>
      </w:pPr>
    </w:p>
    <w:p w14:paraId="38DADFBF" w14:textId="77777777" w:rsidR="00D15562" w:rsidRPr="00244A82" w:rsidRDefault="00D15562" w:rsidP="00512650">
      <w:pPr>
        <w:rPr>
          <w:rFonts w:ascii="Corbel" w:hAnsi="Corbel"/>
        </w:rPr>
      </w:pPr>
    </w:p>
    <w:p w14:paraId="3FC66C0B" w14:textId="77777777" w:rsidR="00D15562" w:rsidRPr="00244A82" w:rsidRDefault="00D15562" w:rsidP="00FB10FA">
      <w:pPr>
        <w:pStyle w:val="Titre1"/>
      </w:pPr>
      <w:bookmarkStart w:id="17" w:name="_Toc208498287"/>
      <w:r w:rsidRPr="00244A82">
        <w:t>Evolution technologique, technique, réglementaire</w:t>
      </w:r>
      <w:bookmarkEnd w:id="16"/>
      <w:r w:rsidRPr="00244A82">
        <w:t xml:space="preserve"> ou législative (clause de réexamen)</w:t>
      </w:r>
      <w:bookmarkEnd w:id="17"/>
    </w:p>
    <w:p w14:paraId="3A2BAAAD" w14:textId="77777777" w:rsidR="00D15562" w:rsidRPr="00244A82" w:rsidRDefault="00D15562" w:rsidP="00434348">
      <w:pPr>
        <w:tabs>
          <w:tab w:val="left" w:pos="9070"/>
        </w:tabs>
        <w:jc w:val="both"/>
        <w:rPr>
          <w:rFonts w:ascii="Corbel" w:hAnsi="Corbel" w:cstheme="majorHAnsi"/>
          <w:szCs w:val="20"/>
        </w:rPr>
      </w:pPr>
    </w:p>
    <w:p w14:paraId="383F9008" w14:textId="77777777" w:rsidR="00D15562" w:rsidRPr="00244A82" w:rsidRDefault="00D15562" w:rsidP="004F658C">
      <w:pPr>
        <w:pStyle w:val="Titre2"/>
        <w:rPr>
          <w:rFonts w:ascii="Corbel" w:hAnsi="Corbel"/>
        </w:rPr>
      </w:pPr>
      <w:bookmarkStart w:id="18" w:name="_Toc208498288"/>
      <w:r w:rsidRPr="00244A82">
        <w:rPr>
          <w:rFonts w:ascii="Corbel" w:hAnsi="Corbel"/>
        </w:rPr>
        <w:t>Evolution technologique ou technique</w:t>
      </w:r>
      <w:bookmarkEnd w:id="18"/>
    </w:p>
    <w:p w14:paraId="79854CEF" w14:textId="77777777" w:rsidR="00512650" w:rsidRPr="00244A82" w:rsidRDefault="00512650" w:rsidP="00512650">
      <w:pPr>
        <w:rPr>
          <w:rFonts w:ascii="Corbel" w:hAnsi="Corbel"/>
        </w:rPr>
      </w:pPr>
    </w:p>
    <w:p w14:paraId="45C2696D" w14:textId="77777777" w:rsidR="003E7919" w:rsidRPr="00244A82" w:rsidRDefault="003E7919" w:rsidP="003E7919">
      <w:pPr>
        <w:pStyle w:val="RedTxt"/>
        <w:tabs>
          <w:tab w:val="left" w:pos="9070"/>
        </w:tabs>
        <w:rPr>
          <w:rFonts w:ascii="Corbel" w:hAnsi="Corbel" w:cstheme="majorHAnsi"/>
          <w:sz w:val="20"/>
          <w:szCs w:val="20"/>
        </w:rPr>
      </w:pPr>
      <w:r w:rsidRPr="00244A82">
        <w:rPr>
          <w:rFonts w:ascii="Corbel" w:hAnsi="Corbel" w:cstheme="majorHAnsi"/>
          <w:sz w:val="20"/>
          <w:szCs w:val="20"/>
        </w:rPr>
        <w:t>En cas d’évolution technologique, d’évolution des techniques médicales, de soins ou d’analyses en cours d’exécution du marché public, le titulaire aura la possibilité, après accord du Centre Hospitalier Universitaire de Montpellier</w:t>
      </w:r>
      <w:r>
        <w:rPr>
          <w:rFonts w:ascii="Corbel" w:hAnsi="Corbel" w:cstheme="majorHAnsi"/>
          <w:sz w:val="20"/>
          <w:szCs w:val="20"/>
        </w:rPr>
        <w:t>,</w:t>
      </w:r>
      <w:r w:rsidRPr="00244A82">
        <w:rPr>
          <w:rFonts w:ascii="Corbel" w:hAnsi="Corbel" w:cstheme="majorHAnsi"/>
          <w:sz w:val="20"/>
          <w:szCs w:val="20"/>
        </w:rPr>
        <w:t xml:space="preserve"> de modifier </w:t>
      </w:r>
      <w:r>
        <w:rPr>
          <w:rFonts w:ascii="Corbel" w:hAnsi="Corbel" w:cstheme="majorHAnsi"/>
          <w:sz w:val="20"/>
          <w:szCs w:val="20"/>
        </w:rPr>
        <w:t xml:space="preserve">ou remplacer les </w:t>
      </w:r>
      <w:r w:rsidRPr="00244A82">
        <w:rPr>
          <w:rFonts w:ascii="Corbel" w:hAnsi="Corbel" w:cstheme="majorHAnsi"/>
          <w:sz w:val="20"/>
          <w:szCs w:val="20"/>
        </w:rPr>
        <w:t>services objets du marc</w:t>
      </w:r>
      <w:r>
        <w:rPr>
          <w:rFonts w:ascii="Corbel" w:hAnsi="Corbel" w:cstheme="majorHAnsi"/>
          <w:sz w:val="20"/>
          <w:szCs w:val="20"/>
        </w:rPr>
        <w:t xml:space="preserve">hé public par des </w:t>
      </w:r>
      <w:r w:rsidRPr="00244A82">
        <w:rPr>
          <w:rFonts w:ascii="Corbel" w:hAnsi="Corbel" w:cstheme="majorHAnsi"/>
          <w:sz w:val="20"/>
          <w:szCs w:val="20"/>
        </w:rPr>
        <w:t>services plus performants ou adaptés aux besoins, sans supplément de prix.</w:t>
      </w:r>
    </w:p>
    <w:p w14:paraId="4E5346E0" w14:textId="77777777" w:rsidR="003E7919" w:rsidRPr="005F41D0" w:rsidRDefault="003E7919" w:rsidP="003E7919">
      <w:pPr>
        <w:pStyle w:val="RedTxt"/>
        <w:tabs>
          <w:tab w:val="left" w:pos="9070"/>
        </w:tabs>
        <w:rPr>
          <w:rFonts w:ascii="Corbel" w:hAnsi="Corbel" w:cstheme="majorHAnsi"/>
          <w:sz w:val="10"/>
          <w:szCs w:val="20"/>
        </w:rPr>
      </w:pPr>
    </w:p>
    <w:p w14:paraId="6BD2D5C4" w14:textId="77777777" w:rsidR="003E7919" w:rsidRPr="00244A82" w:rsidRDefault="003E7919" w:rsidP="003E7919">
      <w:pPr>
        <w:pStyle w:val="RedTxt"/>
        <w:tabs>
          <w:tab w:val="left" w:pos="9070"/>
        </w:tabs>
        <w:rPr>
          <w:rFonts w:ascii="Corbel" w:hAnsi="Corbel" w:cstheme="majorHAnsi"/>
          <w:sz w:val="20"/>
          <w:szCs w:val="20"/>
        </w:rPr>
      </w:pPr>
      <w:r w:rsidRPr="00244A82">
        <w:rPr>
          <w:rFonts w:ascii="Corbel" w:hAnsi="Corbel" w:cstheme="majorHAnsi"/>
          <w:sz w:val="20"/>
          <w:szCs w:val="20"/>
        </w:rPr>
        <w:t>En cas d’évolution technologique majeure, d’évolution des techniques médicales, de soins ou d’analyses, l’administration se réserve le droit de résilier le marché public sans indemnité, après un préavis de trois mois, par dérogation à l’article 38 du CCAG-FCS.</w:t>
      </w:r>
    </w:p>
    <w:p w14:paraId="559AC6AA" w14:textId="77777777" w:rsidR="00D15562" w:rsidRPr="00244A82" w:rsidRDefault="00D15562" w:rsidP="00434348">
      <w:pPr>
        <w:pStyle w:val="RedTxt"/>
        <w:tabs>
          <w:tab w:val="left" w:pos="9070"/>
        </w:tabs>
        <w:rPr>
          <w:rFonts w:ascii="Corbel" w:hAnsi="Corbel" w:cstheme="majorHAnsi"/>
          <w:sz w:val="20"/>
          <w:szCs w:val="20"/>
        </w:rPr>
      </w:pPr>
    </w:p>
    <w:p w14:paraId="2DC440C6" w14:textId="77777777" w:rsidR="00D15562" w:rsidRPr="00244A82" w:rsidRDefault="00D15562" w:rsidP="004F658C">
      <w:pPr>
        <w:pStyle w:val="Titre2"/>
        <w:rPr>
          <w:rFonts w:ascii="Corbel" w:hAnsi="Corbel"/>
        </w:rPr>
      </w:pPr>
      <w:bookmarkStart w:id="19" w:name="_Toc208498289"/>
      <w:r w:rsidRPr="00244A82">
        <w:rPr>
          <w:rFonts w:ascii="Corbel" w:hAnsi="Corbel"/>
        </w:rPr>
        <w:t>Evolution réglementaire ou législative</w:t>
      </w:r>
      <w:bookmarkEnd w:id="19"/>
    </w:p>
    <w:p w14:paraId="5CF5BDAD" w14:textId="77777777" w:rsidR="00D15562" w:rsidRPr="00244A82" w:rsidRDefault="00D15562" w:rsidP="00434348">
      <w:pPr>
        <w:pStyle w:val="RedTxt"/>
        <w:tabs>
          <w:tab w:val="left" w:pos="9070"/>
        </w:tabs>
        <w:rPr>
          <w:rFonts w:ascii="Corbel" w:hAnsi="Corbel" w:cstheme="majorHAnsi"/>
          <w:sz w:val="20"/>
          <w:szCs w:val="20"/>
        </w:rPr>
      </w:pPr>
    </w:p>
    <w:p w14:paraId="33E56CA7" w14:textId="77777777" w:rsidR="003E7919" w:rsidRPr="00244A82" w:rsidRDefault="003E7919" w:rsidP="003E7919">
      <w:pPr>
        <w:pStyle w:val="Normal1"/>
        <w:tabs>
          <w:tab w:val="left" w:pos="9070"/>
        </w:tabs>
        <w:ind w:firstLine="0"/>
        <w:rPr>
          <w:rFonts w:ascii="Corbel" w:hAnsi="Corbel" w:cstheme="majorHAnsi"/>
          <w:noProof/>
          <w:sz w:val="20"/>
          <w:szCs w:val="20"/>
        </w:rPr>
      </w:pPr>
      <w:r w:rsidRPr="00244A82">
        <w:rPr>
          <w:rFonts w:ascii="Corbel" w:hAnsi="Corbel" w:cstheme="majorHAnsi"/>
          <w:noProof/>
          <w:sz w:val="20"/>
          <w:szCs w:val="20"/>
        </w:rPr>
        <w:t>Le marché public est élaboré sur la base de la réglementation en vigueur au jour du lancement de la procédure de passation.</w:t>
      </w:r>
    </w:p>
    <w:p w14:paraId="0386238E" w14:textId="77777777" w:rsidR="003E7919" w:rsidRPr="005F41D0" w:rsidRDefault="003E7919" w:rsidP="003E7919">
      <w:pPr>
        <w:pStyle w:val="Normal1"/>
        <w:tabs>
          <w:tab w:val="left" w:pos="9070"/>
        </w:tabs>
        <w:rPr>
          <w:rFonts w:ascii="Corbel" w:hAnsi="Corbel" w:cstheme="majorHAnsi"/>
          <w:noProof/>
          <w:sz w:val="8"/>
          <w:szCs w:val="20"/>
        </w:rPr>
      </w:pPr>
    </w:p>
    <w:p w14:paraId="4C0EACBE" w14:textId="77777777" w:rsidR="003E7919" w:rsidRPr="00244A82" w:rsidRDefault="003E7919" w:rsidP="003E7919">
      <w:pPr>
        <w:pStyle w:val="Normal1"/>
        <w:tabs>
          <w:tab w:val="left" w:pos="9070"/>
        </w:tabs>
        <w:ind w:firstLine="0"/>
        <w:rPr>
          <w:rFonts w:ascii="Corbel" w:hAnsi="Corbel" w:cstheme="majorHAnsi"/>
          <w:noProof/>
          <w:sz w:val="20"/>
          <w:szCs w:val="20"/>
        </w:rPr>
      </w:pPr>
      <w:r w:rsidRPr="00244A82">
        <w:rPr>
          <w:rFonts w:ascii="Corbel" w:hAnsi="Corbel" w:cstheme="majorHAnsi"/>
          <w:noProof/>
          <w:sz w:val="20"/>
          <w:szCs w:val="20"/>
        </w:rPr>
        <w:t xml:space="preserve">Si à la suite d’une modification de la réglementation en vigueur, d’une décision administrative ou des autorités publiques, ou jurisprudentielle, la modification des prestations du titulaire, affectant même de façon mineure l’exécution du marché public, que ce soit sur un plan technique et/ou financier et/ou </w:t>
      </w:r>
      <w:r w:rsidRPr="00244A82">
        <w:rPr>
          <w:rFonts w:ascii="Corbel" w:hAnsi="Corbel" w:cstheme="majorHAnsi"/>
          <w:iCs/>
          <w:sz w:val="20"/>
          <w:szCs w:val="20"/>
        </w:rPr>
        <w:t>sur la protection de la main-d'œuvre et des conditions de travail</w:t>
      </w:r>
      <w:r w:rsidRPr="00244A82">
        <w:rPr>
          <w:rFonts w:ascii="Corbel" w:hAnsi="Corbel" w:cstheme="majorHAnsi"/>
          <w:noProof/>
          <w:sz w:val="20"/>
          <w:szCs w:val="20"/>
        </w:rPr>
        <w:t xml:space="preserve"> s’avérait nécessaire, celui-ci s’engage à l’accepter dans le cadre et sous les contraintes et obligations du marché public.</w:t>
      </w:r>
    </w:p>
    <w:p w14:paraId="6A05CAAA" w14:textId="77777777" w:rsidR="003E7919" w:rsidRPr="005F41D0" w:rsidRDefault="003E7919" w:rsidP="003E7919">
      <w:pPr>
        <w:pStyle w:val="Normal1"/>
        <w:tabs>
          <w:tab w:val="left" w:pos="9070"/>
        </w:tabs>
        <w:rPr>
          <w:rFonts w:ascii="Corbel" w:hAnsi="Corbel" w:cstheme="majorHAnsi"/>
          <w:noProof/>
          <w:sz w:val="8"/>
          <w:szCs w:val="20"/>
        </w:rPr>
      </w:pPr>
    </w:p>
    <w:p w14:paraId="7B3CCD32" w14:textId="77777777" w:rsidR="003E7919" w:rsidRPr="00244A82" w:rsidRDefault="003E7919" w:rsidP="003E7919">
      <w:pPr>
        <w:pStyle w:val="Normal1"/>
        <w:tabs>
          <w:tab w:val="left" w:pos="9070"/>
        </w:tabs>
        <w:ind w:firstLine="0"/>
        <w:rPr>
          <w:rFonts w:ascii="Corbel" w:hAnsi="Corbel" w:cstheme="majorHAnsi"/>
          <w:noProof/>
          <w:sz w:val="20"/>
          <w:szCs w:val="20"/>
        </w:rPr>
      </w:pPr>
      <w:r w:rsidRPr="00244A82">
        <w:rPr>
          <w:rFonts w:ascii="Corbel" w:hAnsi="Corbel" w:cstheme="majorHAnsi"/>
          <w:noProof/>
          <w:sz w:val="20"/>
          <w:szCs w:val="20"/>
        </w:rPr>
        <w:t>L’acheteur pourra modifier le marché public afin de prendre en compte l’évolution de la réglementation, en application des articles L. 2194-1 1°et</w:t>
      </w:r>
      <w:r w:rsidRPr="00244A82">
        <w:rPr>
          <w:rFonts w:ascii="Corbel" w:hAnsi="Corbel" w:cstheme="majorHAnsi"/>
          <w:sz w:val="20"/>
          <w:szCs w:val="20"/>
        </w:rPr>
        <w:t xml:space="preserve"> </w:t>
      </w:r>
      <w:r w:rsidRPr="00244A82">
        <w:rPr>
          <w:rFonts w:ascii="Corbel" w:hAnsi="Corbel" w:cstheme="majorHAnsi"/>
          <w:noProof/>
          <w:sz w:val="20"/>
          <w:szCs w:val="20"/>
        </w:rPr>
        <w:t xml:space="preserve">R. 2194-1 </w:t>
      </w:r>
      <w:r>
        <w:rPr>
          <w:rFonts w:ascii="Corbel" w:hAnsi="Corbel" w:cstheme="majorHAnsi"/>
          <w:sz w:val="20"/>
          <w:szCs w:val="20"/>
        </w:rPr>
        <w:t>du Code de la C</w:t>
      </w:r>
      <w:r w:rsidRPr="00244A82">
        <w:rPr>
          <w:rFonts w:ascii="Corbel" w:hAnsi="Corbel" w:cstheme="majorHAnsi"/>
          <w:sz w:val="20"/>
          <w:szCs w:val="20"/>
        </w:rPr>
        <w:t xml:space="preserve">ommande </w:t>
      </w:r>
      <w:r>
        <w:rPr>
          <w:rFonts w:ascii="Corbel" w:hAnsi="Corbel" w:cstheme="majorHAnsi"/>
          <w:sz w:val="20"/>
          <w:szCs w:val="20"/>
        </w:rPr>
        <w:t>P</w:t>
      </w:r>
      <w:r w:rsidRPr="00244A82">
        <w:rPr>
          <w:rFonts w:ascii="Corbel" w:hAnsi="Corbel" w:cstheme="majorHAnsi"/>
          <w:sz w:val="20"/>
          <w:szCs w:val="20"/>
        </w:rPr>
        <w:t>ublique</w:t>
      </w:r>
      <w:r w:rsidRPr="00244A82">
        <w:rPr>
          <w:rFonts w:ascii="Corbel" w:hAnsi="Corbel" w:cstheme="majorHAnsi"/>
          <w:noProof/>
          <w:sz w:val="20"/>
          <w:szCs w:val="20"/>
        </w:rPr>
        <w:t>. En cas de refus de la part du titulaire, le marché public sera résilié sans indemnisation.</w:t>
      </w:r>
    </w:p>
    <w:p w14:paraId="6698F784" w14:textId="77777777" w:rsidR="003E7919" w:rsidRPr="005F41D0" w:rsidRDefault="003E7919" w:rsidP="003E7919">
      <w:pPr>
        <w:pStyle w:val="Normal1"/>
        <w:tabs>
          <w:tab w:val="left" w:pos="9070"/>
        </w:tabs>
        <w:rPr>
          <w:rFonts w:ascii="Corbel" w:hAnsi="Corbel" w:cstheme="majorHAnsi"/>
          <w:noProof/>
          <w:sz w:val="12"/>
          <w:szCs w:val="20"/>
        </w:rPr>
      </w:pPr>
    </w:p>
    <w:p w14:paraId="155C62A4" w14:textId="77777777" w:rsidR="003E7919" w:rsidRDefault="003E7919" w:rsidP="003E7919">
      <w:pPr>
        <w:pStyle w:val="Normal1"/>
        <w:tabs>
          <w:tab w:val="left" w:pos="9070"/>
        </w:tabs>
        <w:ind w:firstLine="0"/>
        <w:rPr>
          <w:rFonts w:ascii="Corbel" w:hAnsi="Corbel" w:cstheme="majorHAnsi"/>
          <w:noProof/>
          <w:sz w:val="20"/>
          <w:szCs w:val="20"/>
        </w:rPr>
      </w:pPr>
      <w:r>
        <w:rPr>
          <w:rFonts w:ascii="Corbel" w:hAnsi="Corbel" w:cstheme="majorHAnsi"/>
          <w:noProof/>
          <w:sz w:val="20"/>
          <w:szCs w:val="20"/>
        </w:rPr>
        <w:t>Ce changement fera l’objet d’une modification de marché public</w:t>
      </w:r>
      <w:r w:rsidRPr="00244A82">
        <w:rPr>
          <w:rFonts w:ascii="Corbel" w:hAnsi="Corbel" w:cstheme="majorHAnsi"/>
          <w:noProof/>
          <w:sz w:val="20"/>
          <w:szCs w:val="20"/>
        </w:rPr>
        <w:t>.</w:t>
      </w:r>
    </w:p>
    <w:p w14:paraId="57376796" w14:textId="660FDFFD" w:rsidR="00D15562" w:rsidRDefault="00D15562" w:rsidP="00434348">
      <w:pPr>
        <w:pStyle w:val="RedTxt"/>
        <w:tabs>
          <w:tab w:val="left" w:pos="9070"/>
        </w:tabs>
        <w:rPr>
          <w:rFonts w:ascii="Corbel" w:hAnsi="Corbel" w:cstheme="majorHAnsi"/>
          <w:sz w:val="20"/>
          <w:szCs w:val="20"/>
        </w:rPr>
      </w:pPr>
    </w:p>
    <w:p w14:paraId="0A10D417" w14:textId="77777777" w:rsidR="003E7919" w:rsidRPr="00244A82" w:rsidRDefault="003E7919" w:rsidP="00434348">
      <w:pPr>
        <w:pStyle w:val="RedTxt"/>
        <w:tabs>
          <w:tab w:val="left" w:pos="9070"/>
        </w:tabs>
        <w:rPr>
          <w:rFonts w:ascii="Corbel" w:hAnsi="Corbel" w:cstheme="majorHAnsi"/>
          <w:sz w:val="20"/>
          <w:szCs w:val="20"/>
        </w:rPr>
      </w:pPr>
    </w:p>
    <w:p w14:paraId="038DC8C7" w14:textId="77777777" w:rsidR="00D15562" w:rsidRPr="003E7919" w:rsidRDefault="00D15562" w:rsidP="00FB10FA">
      <w:pPr>
        <w:pStyle w:val="Titre1"/>
      </w:pPr>
      <w:bookmarkStart w:id="20" w:name="_Toc415476943"/>
      <w:bookmarkStart w:id="21" w:name="_Toc415488149"/>
      <w:bookmarkStart w:id="22" w:name="_Toc447706578"/>
      <w:bookmarkStart w:id="23" w:name="_Toc208498290"/>
      <w:r w:rsidRPr="003E7919">
        <w:t>Portail d’approvisionnement électronique (PAD)</w:t>
      </w:r>
      <w:bookmarkEnd w:id="20"/>
      <w:bookmarkEnd w:id="21"/>
      <w:bookmarkEnd w:id="22"/>
      <w:bookmarkEnd w:id="23"/>
    </w:p>
    <w:p w14:paraId="461DDBFE" w14:textId="77777777" w:rsidR="00642088" w:rsidRPr="003E7919" w:rsidRDefault="00642088" w:rsidP="00434348">
      <w:pPr>
        <w:tabs>
          <w:tab w:val="left" w:pos="9070"/>
        </w:tabs>
        <w:jc w:val="both"/>
        <w:rPr>
          <w:rFonts w:ascii="Corbel" w:hAnsi="Corbel" w:cstheme="majorHAnsi"/>
          <w:szCs w:val="20"/>
        </w:rPr>
      </w:pPr>
    </w:p>
    <w:p w14:paraId="715C2141" w14:textId="3EF1F472" w:rsidR="00D15562" w:rsidRDefault="003E7919" w:rsidP="00434348">
      <w:pPr>
        <w:tabs>
          <w:tab w:val="left" w:pos="9070"/>
        </w:tabs>
        <w:jc w:val="both"/>
        <w:rPr>
          <w:rFonts w:ascii="Corbel" w:hAnsi="Corbel" w:cstheme="majorHAnsi"/>
          <w:szCs w:val="20"/>
        </w:rPr>
      </w:pPr>
      <w:r w:rsidRPr="003E7919">
        <w:rPr>
          <w:rFonts w:ascii="Corbel" w:hAnsi="Corbel" w:cstheme="majorHAnsi"/>
          <w:szCs w:val="20"/>
        </w:rPr>
        <w:t>Sans objet.</w:t>
      </w:r>
    </w:p>
    <w:p w14:paraId="633B9C3E" w14:textId="3D81ED7C" w:rsidR="003E7919" w:rsidRDefault="003E7919" w:rsidP="00434348">
      <w:pPr>
        <w:tabs>
          <w:tab w:val="left" w:pos="9070"/>
        </w:tabs>
        <w:jc w:val="both"/>
        <w:rPr>
          <w:rFonts w:ascii="Corbel" w:hAnsi="Corbel" w:cstheme="majorHAnsi"/>
          <w:szCs w:val="20"/>
        </w:rPr>
      </w:pPr>
    </w:p>
    <w:p w14:paraId="3C8080C5" w14:textId="77777777" w:rsidR="003E7919" w:rsidRPr="003E7919" w:rsidRDefault="003E7919" w:rsidP="00434348">
      <w:pPr>
        <w:tabs>
          <w:tab w:val="left" w:pos="9070"/>
        </w:tabs>
        <w:jc w:val="both"/>
        <w:rPr>
          <w:rFonts w:ascii="Corbel" w:hAnsi="Corbel" w:cstheme="majorHAnsi"/>
          <w:szCs w:val="20"/>
        </w:rPr>
      </w:pPr>
    </w:p>
    <w:p w14:paraId="7674A5D5" w14:textId="77777777" w:rsidR="00D15562" w:rsidRPr="00244A82" w:rsidRDefault="00D15562" w:rsidP="00434348">
      <w:pPr>
        <w:tabs>
          <w:tab w:val="left" w:pos="9070"/>
        </w:tabs>
        <w:jc w:val="both"/>
        <w:rPr>
          <w:rFonts w:ascii="Corbel" w:hAnsi="Corbel" w:cstheme="majorHAnsi"/>
          <w:szCs w:val="20"/>
          <w:highlight w:val="cyan"/>
        </w:rPr>
      </w:pPr>
    </w:p>
    <w:p w14:paraId="5193E26C" w14:textId="3549B162" w:rsidR="00AB20AF" w:rsidRPr="00244A82" w:rsidRDefault="00AB20AF" w:rsidP="00434348">
      <w:pPr>
        <w:pStyle w:val="Commentaire"/>
        <w:tabs>
          <w:tab w:val="left" w:pos="9070"/>
        </w:tabs>
        <w:jc w:val="both"/>
        <w:rPr>
          <w:rFonts w:ascii="Corbel" w:hAnsi="Corbel" w:cstheme="majorHAnsi"/>
        </w:rPr>
      </w:pPr>
    </w:p>
    <w:p w14:paraId="6726D1CB" w14:textId="612E6CEF" w:rsidR="00AB20AF" w:rsidRPr="00244A82" w:rsidRDefault="00AB20AF" w:rsidP="00AC3201">
      <w:pPr>
        <w:pStyle w:val="Titre"/>
      </w:pPr>
      <w:bookmarkStart w:id="24" w:name="_Toc208498291"/>
      <w:r w:rsidRPr="00244A82">
        <w:t>Le respect des principes de la republique (laicite et neutralite)</w:t>
      </w:r>
      <w:bookmarkEnd w:id="24"/>
    </w:p>
    <w:p w14:paraId="6728A189" w14:textId="3AF10696" w:rsidR="00AB20AF" w:rsidRPr="00244A82" w:rsidRDefault="00AB20AF" w:rsidP="00434348">
      <w:pPr>
        <w:pStyle w:val="Commentaire"/>
        <w:tabs>
          <w:tab w:val="left" w:pos="9070"/>
        </w:tabs>
        <w:jc w:val="both"/>
        <w:rPr>
          <w:rFonts w:ascii="Corbel" w:hAnsi="Corbel" w:cstheme="majorHAnsi"/>
        </w:rPr>
      </w:pPr>
    </w:p>
    <w:p w14:paraId="1E19FACD" w14:textId="5AF7C2F1" w:rsidR="00AB20AF" w:rsidRPr="003E7919" w:rsidRDefault="00AB20AF" w:rsidP="00AB20AF">
      <w:pPr>
        <w:pStyle w:val="Commentaire"/>
        <w:rPr>
          <w:rFonts w:ascii="Corbel" w:hAnsi="Corbel" w:cstheme="majorHAnsi"/>
        </w:rPr>
      </w:pPr>
      <w:r w:rsidRPr="003E7919">
        <w:rPr>
          <w:rFonts w:ascii="Corbel" w:hAnsi="Corbel" w:cstheme="majorHAnsi"/>
        </w:rPr>
        <w:t>Sans objet</w:t>
      </w:r>
      <w:r w:rsidR="003E7919">
        <w:rPr>
          <w:rFonts w:ascii="Corbel" w:hAnsi="Corbel" w:cstheme="majorHAnsi"/>
        </w:rPr>
        <w:t>.</w:t>
      </w:r>
    </w:p>
    <w:p w14:paraId="4B5835B6" w14:textId="342A827B" w:rsidR="00B701DB" w:rsidRPr="00244A82" w:rsidRDefault="00B701DB" w:rsidP="00B701DB">
      <w:pPr>
        <w:pStyle w:val="Commentaire"/>
        <w:tabs>
          <w:tab w:val="left" w:pos="9070"/>
        </w:tabs>
        <w:jc w:val="both"/>
        <w:rPr>
          <w:rFonts w:ascii="Corbel" w:hAnsi="Corbel" w:cstheme="majorHAnsi"/>
          <w:highlight w:val="cyan"/>
        </w:rPr>
      </w:pPr>
    </w:p>
    <w:p w14:paraId="46473A6A" w14:textId="77777777" w:rsidR="00AB20AF" w:rsidRPr="00244A82" w:rsidRDefault="00AB20AF" w:rsidP="00434348">
      <w:pPr>
        <w:pStyle w:val="Commentaire"/>
        <w:tabs>
          <w:tab w:val="left" w:pos="9070"/>
        </w:tabs>
        <w:jc w:val="both"/>
        <w:rPr>
          <w:rFonts w:ascii="Corbel" w:hAnsi="Corbel" w:cstheme="majorHAnsi"/>
        </w:rPr>
      </w:pPr>
    </w:p>
    <w:p w14:paraId="1A571B64" w14:textId="77777777" w:rsidR="00D15562" w:rsidRPr="00244A82" w:rsidRDefault="00D15562" w:rsidP="00AC3201">
      <w:pPr>
        <w:pStyle w:val="Titre"/>
      </w:pPr>
      <w:bookmarkStart w:id="25" w:name="_Toc415221991"/>
      <w:bookmarkStart w:id="26" w:name="_Toc208498292"/>
      <w:r w:rsidRPr="00244A82">
        <w:t>Documents contractuels</w:t>
      </w:r>
      <w:bookmarkEnd w:id="25"/>
      <w:bookmarkEnd w:id="26"/>
    </w:p>
    <w:p w14:paraId="1AC288D9" w14:textId="77777777" w:rsidR="00D15562" w:rsidRPr="00244A82" w:rsidRDefault="00D15562" w:rsidP="00434348">
      <w:pPr>
        <w:pStyle w:val="RedTxt"/>
        <w:tabs>
          <w:tab w:val="left" w:pos="9070"/>
        </w:tabs>
        <w:rPr>
          <w:rFonts w:ascii="Corbel" w:hAnsi="Corbel" w:cstheme="majorHAnsi"/>
          <w:sz w:val="20"/>
          <w:szCs w:val="20"/>
        </w:rPr>
      </w:pPr>
    </w:p>
    <w:p w14:paraId="3408A52E" w14:textId="5FD96733"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Le marché public est constitué par les documents contractuels énumérés ci-dessous, par ordre de priorité décroissante, par dér</w:t>
      </w:r>
      <w:r w:rsidR="00723E64">
        <w:rPr>
          <w:rFonts w:ascii="Corbel" w:hAnsi="Corbel" w:cstheme="majorHAnsi"/>
          <w:sz w:val="20"/>
          <w:szCs w:val="20"/>
        </w:rPr>
        <w:t>ogation à l'article 4.1 du CCAG-</w:t>
      </w:r>
      <w:r w:rsidRPr="00244A82">
        <w:rPr>
          <w:rFonts w:ascii="Corbel" w:hAnsi="Corbel" w:cstheme="majorHAnsi"/>
          <w:sz w:val="20"/>
          <w:szCs w:val="20"/>
        </w:rPr>
        <w:t>FCS :</w:t>
      </w:r>
    </w:p>
    <w:p w14:paraId="4AB59FF7" w14:textId="77777777" w:rsidR="00D15562" w:rsidRPr="00244A82" w:rsidRDefault="00D15562" w:rsidP="00434348">
      <w:pPr>
        <w:pStyle w:val="RedTxt"/>
        <w:tabs>
          <w:tab w:val="left" w:pos="9070"/>
        </w:tabs>
        <w:rPr>
          <w:rFonts w:ascii="Corbel" w:hAnsi="Corbel" w:cstheme="majorHAnsi"/>
          <w:sz w:val="20"/>
          <w:szCs w:val="20"/>
        </w:rPr>
      </w:pPr>
    </w:p>
    <w:p w14:paraId="0F725966" w14:textId="626FA229" w:rsidR="00723E64" w:rsidRPr="00723E64" w:rsidRDefault="00723E64" w:rsidP="00723E64">
      <w:pPr>
        <w:pStyle w:val="Paragraphedeliste"/>
        <w:tabs>
          <w:tab w:val="left" w:pos="9070"/>
        </w:tabs>
        <w:spacing w:line="276" w:lineRule="auto"/>
        <w:ind w:left="0"/>
        <w:jc w:val="both"/>
        <w:rPr>
          <w:rFonts w:ascii="Corbel" w:hAnsi="Corbel" w:cstheme="majorHAnsi"/>
          <w:sz w:val="20"/>
          <w:szCs w:val="20"/>
        </w:rPr>
      </w:pPr>
      <w:r w:rsidRPr="00244A82">
        <w:rPr>
          <w:rFonts w:ascii="Corbel" w:hAnsi="Corbel" w:cstheme="majorHAnsi"/>
          <w:sz w:val="20"/>
          <w:szCs w:val="20"/>
        </w:rPr>
        <w:t xml:space="preserve">- </w:t>
      </w:r>
      <w:r w:rsidR="00D4379D">
        <w:rPr>
          <w:rFonts w:ascii="Corbel" w:hAnsi="Corbel" w:cstheme="majorHAnsi"/>
          <w:sz w:val="20"/>
          <w:szCs w:val="20"/>
        </w:rPr>
        <w:t xml:space="preserve">par lot, </w:t>
      </w:r>
      <w:r w:rsidR="007209B5">
        <w:rPr>
          <w:rFonts w:ascii="Corbel" w:hAnsi="Corbel" w:cstheme="majorHAnsi"/>
          <w:sz w:val="20"/>
          <w:szCs w:val="20"/>
        </w:rPr>
        <w:t>l'A</w:t>
      </w:r>
      <w:r w:rsidRPr="00244A82">
        <w:rPr>
          <w:rFonts w:ascii="Corbel" w:hAnsi="Corbel" w:cstheme="majorHAnsi"/>
          <w:sz w:val="20"/>
          <w:szCs w:val="20"/>
        </w:rPr>
        <w:t xml:space="preserve">cte </w:t>
      </w:r>
      <w:r w:rsidR="007209B5">
        <w:rPr>
          <w:rFonts w:ascii="Corbel" w:hAnsi="Corbel" w:cstheme="majorHAnsi"/>
          <w:sz w:val="20"/>
          <w:szCs w:val="20"/>
        </w:rPr>
        <w:t>d'E</w:t>
      </w:r>
      <w:r w:rsidR="00D4379D">
        <w:rPr>
          <w:rFonts w:ascii="Corbel" w:hAnsi="Corbel" w:cstheme="majorHAnsi"/>
          <w:sz w:val="20"/>
          <w:szCs w:val="20"/>
        </w:rPr>
        <w:t xml:space="preserve">ngagement </w:t>
      </w:r>
      <w:r w:rsidRPr="00244A82">
        <w:rPr>
          <w:rFonts w:ascii="Corbel" w:hAnsi="Corbel" w:cstheme="majorHAnsi"/>
          <w:sz w:val="20"/>
          <w:szCs w:val="20"/>
        </w:rPr>
        <w:t>et ses annexes complétées :</w:t>
      </w:r>
    </w:p>
    <w:p w14:paraId="30DC6397" w14:textId="77777777" w:rsidR="00723E64" w:rsidRPr="00723E64" w:rsidRDefault="00723E64" w:rsidP="00723E64">
      <w:pPr>
        <w:pStyle w:val="Paragraphedeliste"/>
        <w:tabs>
          <w:tab w:val="left" w:pos="9070"/>
        </w:tabs>
        <w:spacing w:line="276" w:lineRule="auto"/>
        <w:jc w:val="both"/>
        <w:rPr>
          <w:rFonts w:ascii="Corbel" w:hAnsi="Corbel" w:cstheme="majorHAnsi"/>
          <w:sz w:val="20"/>
          <w:szCs w:val="20"/>
        </w:rPr>
      </w:pPr>
      <w:r w:rsidRPr="00723E64">
        <w:rPr>
          <w:rFonts w:ascii="Corbel" w:hAnsi="Corbel" w:cstheme="majorHAnsi"/>
          <w:sz w:val="20"/>
          <w:szCs w:val="20"/>
        </w:rPr>
        <w:t>. Annexe 1 « Bordereau de prix unitaires – Prestations relevant du Poste 1 »</w:t>
      </w:r>
    </w:p>
    <w:p w14:paraId="11E560EA" w14:textId="77777777" w:rsidR="00723E64" w:rsidRPr="00723E64" w:rsidRDefault="00723E64" w:rsidP="00723E64">
      <w:pPr>
        <w:pStyle w:val="Paragraphedeliste"/>
        <w:tabs>
          <w:tab w:val="left" w:pos="9070"/>
        </w:tabs>
        <w:spacing w:line="276" w:lineRule="auto"/>
        <w:jc w:val="both"/>
        <w:rPr>
          <w:rFonts w:ascii="Corbel" w:hAnsi="Corbel" w:cstheme="majorHAnsi"/>
          <w:sz w:val="20"/>
          <w:szCs w:val="20"/>
        </w:rPr>
      </w:pPr>
      <w:r w:rsidRPr="00723E64">
        <w:rPr>
          <w:rFonts w:ascii="Corbel" w:hAnsi="Corbel" w:cstheme="majorHAnsi"/>
          <w:sz w:val="20"/>
          <w:szCs w:val="20"/>
        </w:rPr>
        <w:t>. Annexe 2 « Bordereau de prix unitaires – Prestations relevant du Poste 2 »</w:t>
      </w:r>
    </w:p>
    <w:p w14:paraId="27C3A84F" w14:textId="77777777" w:rsidR="00723E64" w:rsidRPr="00723E64" w:rsidRDefault="00723E64" w:rsidP="00723E64">
      <w:pPr>
        <w:pStyle w:val="Paragraphedeliste"/>
        <w:tabs>
          <w:tab w:val="left" w:pos="9070"/>
        </w:tabs>
        <w:spacing w:line="276" w:lineRule="auto"/>
        <w:jc w:val="both"/>
        <w:rPr>
          <w:rFonts w:ascii="Corbel" w:hAnsi="Corbel" w:cstheme="majorHAnsi"/>
          <w:sz w:val="20"/>
          <w:szCs w:val="20"/>
        </w:rPr>
      </w:pPr>
      <w:r w:rsidRPr="00723E64">
        <w:rPr>
          <w:rFonts w:ascii="Corbel" w:hAnsi="Corbel" w:cstheme="majorHAnsi"/>
          <w:sz w:val="20"/>
          <w:szCs w:val="20"/>
        </w:rPr>
        <w:t>. Annexe 3 « Liste des ordonnateurs et comptables assignataires du GHT »</w:t>
      </w:r>
    </w:p>
    <w:p w14:paraId="181C9420" w14:textId="57871489" w:rsidR="00723E64" w:rsidRDefault="00723E64" w:rsidP="00723E64">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xml:space="preserve">. Annexe </w:t>
      </w:r>
      <w:r w:rsidRPr="00723E64">
        <w:rPr>
          <w:rFonts w:ascii="Corbel" w:hAnsi="Corbel" w:cstheme="majorHAnsi"/>
          <w:sz w:val="20"/>
          <w:szCs w:val="20"/>
        </w:rPr>
        <w:t>« Décision du pouvoir adjudicateur »</w:t>
      </w:r>
    </w:p>
    <w:p w14:paraId="4E35322E" w14:textId="60DF09CA" w:rsidR="00723E64" w:rsidRPr="00723E64" w:rsidRDefault="00723E64" w:rsidP="00723E64">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xml:space="preserve">. Annexe </w:t>
      </w:r>
      <w:r w:rsidRPr="00723E64">
        <w:rPr>
          <w:rFonts w:ascii="Corbel" w:hAnsi="Corbel" w:cstheme="majorHAnsi"/>
          <w:sz w:val="20"/>
          <w:szCs w:val="20"/>
        </w:rPr>
        <w:t>« Cadre des échanges de régularisation/demande de précision », le cas échéant</w:t>
      </w:r>
    </w:p>
    <w:p w14:paraId="62EF98DD" w14:textId="3D193B90" w:rsidR="00723E64" w:rsidRPr="00723E64" w:rsidRDefault="00723E64" w:rsidP="00723E64">
      <w:pPr>
        <w:pStyle w:val="Paragraphedeliste"/>
        <w:tabs>
          <w:tab w:val="left" w:pos="9070"/>
        </w:tabs>
        <w:spacing w:line="276" w:lineRule="auto"/>
        <w:jc w:val="both"/>
        <w:rPr>
          <w:rFonts w:ascii="Corbel" w:hAnsi="Corbel" w:cstheme="majorHAnsi"/>
          <w:sz w:val="20"/>
          <w:szCs w:val="20"/>
        </w:rPr>
      </w:pPr>
    </w:p>
    <w:p w14:paraId="699E084B" w14:textId="16E8C3F1" w:rsidR="00F86AF0" w:rsidRPr="00244A82" w:rsidRDefault="00F86AF0" w:rsidP="00F86AF0">
      <w:pPr>
        <w:tabs>
          <w:tab w:val="left" w:pos="9070"/>
        </w:tabs>
        <w:autoSpaceDE w:val="0"/>
        <w:autoSpaceDN w:val="0"/>
        <w:adjustRightInd w:val="0"/>
        <w:jc w:val="both"/>
        <w:rPr>
          <w:rFonts w:ascii="Corbel" w:hAnsi="Corbel" w:cstheme="majorHAnsi"/>
          <w:szCs w:val="20"/>
          <w:highlight w:val="cyan"/>
        </w:rPr>
      </w:pPr>
      <w:r w:rsidRPr="00244A82">
        <w:rPr>
          <w:rFonts w:ascii="Corbel" w:hAnsi="Corbel" w:cstheme="majorHAnsi"/>
          <w:szCs w:val="20"/>
        </w:rPr>
        <w:t xml:space="preserve">- le </w:t>
      </w:r>
      <w:r w:rsidR="00D147F0">
        <w:rPr>
          <w:rFonts w:ascii="Corbel" w:hAnsi="Corbel" w:cstheme="majorHAnsi"/>
          <w:szCs w:val="20"/>
        </w:rPr>
        <w:t xml:space="preserve">présent </w:t>
      </w:r>
      <w:r>
        <w:rPr>
          <w:rFonts w:ascii="Corbel" w:hAnsi="Corbel" w:cstheme="majorHAnsi"/>
          <w:szCs w:val="20"/>
        </w:rPr>
        <w:t>C</w:t>
      </w:r>
      <w:r w:rsidRPr="00244A82">
        <w:rPr>
          <w:rFonts w:ascii="Corbel" w:hAnsi="Corbel" w:cstheme="majorHAnsi"/>
          <w:szCs w:val="20"/>
        </w:rPr>
        <w:t xml:space="preserve">ahier des </w:t>
      </w:r>
      <w:r>
        <w:rPr>
          <w:rFonts w:ascii="Corbel" w:hAnsi="Corbel" w:cstheme="majorHAnsi"/>
          <w:szCs w:val="20"/>
        </w:rPr>
        <w:t>C</w:t>
      </w:r>
      <w:r w:rsidRPr="00244A82">
        <w:rPr>
          <w:rFonts w:ascii="Corbel" w:hAnsi="Corbel" w:cstheme="majorHAnsi"/>
          <w:szCs w:val="20"/>
        </w:rPr>
        <w:t xml:space="preserve">lauses </w:t>
      </w:r>
      <w:r>
        <w:rPr>
          <w:rFonts w:ascii="Corbel" w:hAnsi="Corbel" w:cstheme="majorHAnsi"/>
          <w:szCs w:val="20"/>
        </w:rPr>
        <w:t>A</w:t>
      </w:r>
      <w:r w:rsidRPr="00244A82">
        <w:rPr>
          <w:rFonts w:ascii="Corbel" w:hAnsi="Corbel" w:cstheme="majorHAnsi"/>
          <w:szCs w:val="20"/>
        </w:rPr>
        <w:t xml:space="preserve">dministratives </w:t>
      </w:r>
      <w:r>
        <w:rPr>
          <w:rFonts w:ascii="Corbel" w:hAnsi="Corbel" w:cstheme="majorHAnsi"/>
          <w:szCs w:val="20"/>
        </w:rPr>
        <w:t>P</w:t>
      </w:r>
      <w:r w:rsidR="00D147F0">
        <w:rPr>
          <w:rFonts w:ascii="Corbel" w:hAnsi="Corbel" w:cstheme="majorHAnsi"/>
          <w:szCs w:val="20"/>
        </w:rPr>
        <w:t xml:space="preserve">articulières, commun à l’ensemble des lots, </w:t>
      </w:r>
      <w:r w:rsidRPr="00244A82">
        <w:rPr>
          <w:rFonts w:ascii="Corbel" w:hAnsi="Corbel" w:cstheme="majorHAnsi"/>
          <w:szCs w:val="20"/>
        </w:rPr>
        <w:t xml:space="preserve">dont seul l'exemplaire conservé dans les archives de </w:t>
      </w:r>
      <w:r w:rsidRPr="00F00CC0">
        <w:rPr>
          <w:rFonts w:ascii="Corbel" w:hAnsi="Corbel" w:cstheme="majorHAnsi"/>
          <w:szCs w:val="20"/>
        </w:rPr>
        <w:t>l'administration fait foi et ses annexes :</w:t>
      </w:r>
    </w:p>
    <w:p w14:paraId="6EB12140" w14:textId="22AC9284" w:rsidR="00F86AF0" w:rsidRDefault="00F86AF0" w:rsidP="00F86AF0">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xml:space="preserve">. Annexe 1 </w:t>
      </w:r>
      <w:r w:rsidRPr="00244A82">
        <w:rPr>
          <w:rFonts w:ascii="Corbel" w:hAnsi="Corbel" w:cstheme="majorHAnsi"/>
          <w:sz w:val="20"/>
          <w:szCs w:val="20"/>
        </w:rPr>
        <w:t>« </w:t>
      </w:r>
      <w:r>
        <w:rPr>
          <w:rFonts w:ascii="Corbel" w:hAnsi="Corbel" w:cstheme="majorHAnsi"/>
          <w:sz w:val="20"/>
          <w:szCs w:val="20"/>
        </w:rPr>
        <w:t>Renseignements sur les établissements adhérents de la consultation »</w:t>
      </w:r>
    </w:p>
    <w:p w14:paraId="517DA31A" w14:textId="06142808" w:rsidR="00F86AF0" w:rsidRDefault="00F86AF0" w:rsidP="00F86AF0">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Annexe 2</w:t>
      </w:r>
      <w:r w:rsidRPr="00723E64">
        <w:rPr>
          <w:rFonts w:ascii="Corbel" w:hAnsi="Corbel" w:cstheme="majorHAnsi"/>
          <w:sz w:val="20"/>
          <w:szCs w:val="20"/>
        </w:rPr>
        <w:t xml:space="preserve"> « Recommandations </w:t>
      </w:r>
      <w:r>
        <w:rPr>
          <w:rFonts w:ascii="Corbel" w:hAnsi="Corbel" w:cstheme="majorHAnsi"/>
          <w:sz w:val="20"/>
          <w:szCs w:val="20"/>
        </w:rPr>
        <w:t>du CLIN du CHU de Montpellier »</w:t>
      </w:r>
    </w:p>
    <w:p w14:paraId="1C5585B2" w14:textId="1CA1AA02" w:rsidR="00F86AF0" w:rsidRDefault="00F86AF0" w:rsidP="00F86AF0">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xml:space="preserve">. Annexe 3 </w:t>
      </w:r>
      <w:r w:rsidRPr="00244A82">
        <w:rPr>
          <w:rFonts w:ascii="Corbel" w:hAnsi="Corbel" w:cstheme="majorHAnsi"/>
          <w:sz w:val="20"/>
          <w:szCs w:val="20"/>
        </w:rPr>
        <w:t>« </w:t>
      </w:r>
      <w:r w:rsidRPr="00F00CC0">
        <w:rPr>
          <w:rFonts w:ascii="Corbel" w:hAnsi="Corbel" w:cstheme="majorHAnsi"/>
          <w:sz w:val="20"/>
          <w:szCs w:val="20"/>
        </w:rPr>
        <w:t xml:space="preserve">Obligations réglementaires en matière de détachement de salariés étrangers » </w:t>
      </w:r>
    </w:p>
    <w:p w14:paraId="6E02033B" w14:textId="4944E00D" w:rsidR="00F86AF0" w:rsidRPr="00F00CC0" w:rsidRDefault="00F86AF0" w:rsidP="00F86AF0">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Annexe 4 « Développement durable »</w:t>
      </w:r>
    </w:p>
    <w:p w14:paraId="5E42DDB3" w14:textId="77777777" w:rsidR="00F86AF0" w:rsidRPr="00F00CC0" w:rsidRDefault="00F86AF0" w:rsidP="00F86AF0">
      <w:pPr>
        <w:pStyle w:val="Paragraphedeliste"/>
        <w:tabs>
          <w:tab w:val="left" w:pos="9070"/>
        </w:tabs>
        <w:spacing w:line="276" w:lineRule="auto"/>
        <w:jc w:val="both"/>
        <w:rPr>
          <w:rFonts w:ascii="Corbel" w:hAnsi="Corbel" w:cstheme="majorHAnsi"/>
          <w:sz w:val="20"/>
          <w:szCs w:val="20"/>
        </w:rPr>
      </w:pPr>
    </w:p>
    <w:p w14:paraId="46401230" w14:textId="16BB1366" w:rsidR="00F86AF0" w:rsidRDefault="00F86AF0" w:rsidP="00F86AF0">
      <w:pPr>
        <w:tabs>
          <w:tab w:val="left" w:pos="9070"/>
        </w:tabs>
        <w:jc w:val="both"/>
        <w:rPr>
          <w:rFonts w:ascii="Corbel" w:hAnsi="Corbel" w:cstheme="majorHAnsi"/>
          <w:szCs w:val="20"/>
        </w:rPr>
      </w:pPr>
      <w:r w:rsidRPr="00244A82">
        <w:rPr>
          <w:rFonts w:ascii="Corbel" w:hAnsi="Corbel" w:cstheme="majorHAnsi"/>
          <w:szCs w:val="20"/>
        </w:rPr>
        <w:t xml:space="preserve">- le </w:t>
      </w:r>
      <w:r>
        <w:rPr>
          <w:rFonts w:ascii="Corbel" w:hAnsi="Corbel" w:cstheme="majorHAnsi"/>
          <w:szCs w:val="20"/>
        </w:rPr>
        <w:t>C</w:t>
      </w:r>
      <w:r w:rsidRPr="00244A82">
        <w:rPr>
          <w:rFonts w:ascii="Corbel" w:hAnsi="Corbel" w:cstheme="majorHAnsi"/>
          <w:szCs w:val="20"/>
        </w:rPr>
        <w:t xml:space="preserve">ahier des </w:t>
      </w:r>
      <w:r>
        <w:rPr>
          <w:rFonts w:ascii="Corbel" w:hAnsi="Corbel" w:cstheme="majorHAnsi"/>
          <w:szCs w:val="20"/>
        </w:rPr>
        <w:t>C</w:t>
      </w:r>
      <w:r w:rsidRPr="00244A82">
        <w:rPr>
          <w:rFonts w:ascii="Corbel" w:hAnsi="Corbel" w:cstheme="majorHAnsi"/>
          <w:szCs w:val="20"/>
        </w:rPr>
        <w:t xml:space="preserve">lauses </w:t>
      </w:r>
      <w:r>
        <w:rPr>
          <w:rFonts w:ascii="Corbel" w:hAnsi="Corbel" w:cstheme="majorHAnsi"/>
          <w:szCs w:val="20"/>
        </w:rPr>
        <w:t>T</w:t>
      </w:r>
      <w:r w:rsidRPr="00244A82">
        <w:rPr>
          <w:rFonts w:ascii="Corbel" w:hAnsi="Corbel" w:cstheme="majorHAnsi"/>
          <w:szCs w:val="20"/>
        </w:rPr>
        <w:t xml:space="preserve">echniques </w:t>
      </w:r>
      <w:r>
        <w:rPr>
          <w:rFonts w:ascii="Corbel" w:hAnsi="Corbel" w:cstheme="majorHAnsi"/>
          <w:szCs w:val="20"/>
        </w:rPr>
        <w:t>P</w:t>
      </w:r>
      <w:r w:rsidRPr="00244A82">
        <w:rPr>
          <w:rFonts w:ascii="Corbel" w:hAnsi="Corbel" w:cstheme="majorHAnsi"/>
          <w:szCs w:val="20"/>
        </w:rPr>
        <w:t>articulières</w:t>
      </w:r>
      <w:r w:rsidR="00D147F0">
        <w:rPr>
          <w:rFonts w:ascii="Corbel" w:hAnsi="Corbel" w:cstheme="majorHAnsi"/>
          <w:szCs w:val="20"/>
        </w:rPr>
        <w:t>, commun à l’ensemble des lots,</w:t>
      </w:r>
      <w:r w:rsidRPr="00244A82">
        <w:rPr>
          <w:rFonts w:ascii="Corbel" w:hAnsi="Corbel" w:cstheme="majorHAnsi"/>
          <w:szCs w:val="20"/>
        </w:rPr>
        <w:t xml:space="preserve"> dont seul l'exemplaire conservé dans les archive</w:t>
      </w:r>
      <w:r>
        <w:rPr>
          <w:rFonts w:ascii="Corbel" w:hAnsi="Corbel" w:cstheme="majorHAnsi"/>
          <w:szCs w:val="20"/>
        </w:rPr>
        <w:t xml:space="preserve">s de </w:t>
      </w:r>
      <w:r w:rsidR="000B4348">
        <w:rPr>
          <w:rFonts w:ascii="Corbel" w:hAnsi="Corbel" w:cstheme="majorHAnsi"/>
          <w:szCs w:val="20"/>
        </w:rPr>
        <w:t>l'administration fait foi et ses</w:t>
      </w:r>
      <w:r>
        <w:rPr>
          <w:rFonts w:ascii="Corbel" w:hAnsi="Corbel" w:cstheme="majorHAnsi"/>
          <w:szCs w:val="20"/>
        </w:rPr>
        <w:t xml:space="preserve"> annexe</w:t>
      </w:r>
      <w:r w:rsidR="000B4348">
        <w:rPr>
          <w:rFonts w:ascii="Corbel" w:hAnsi="Corbel" w:cstheme="majorHAnsi"/>
          <w:szCs w:val="20"/>
        </w:rPr>
        <w:t>s</w:t>
      </w:r>
      <w:r>
        <w:rPr>
          <w:rFonts w:ascii="Corbel" w:hAnsi="Corbel" w:cstheme="majorHAnsi"/>
          <w:szCs w:val="20"/>
        </w:rPr>
        <w:t> :</w:t>
      </w:r>
    </w:p>
    <w:p w14:paraId="6416432D" w14:textId="63E95532" w:rsidR="00B000D3" w:rsidRPr="00B000D3" w:rsidRDefault="00B000D3" w:rsidP="00B000D3">
      <w:pPr>
        <w:pStyle w:val="Paragraphedeliste"/>
        <w:tabs>
          <w:tab w:val="left" w:pos="9070"/>
        </w:tabs>
        <w:spacing w:line="276" w:lineRule="auto"/>
        <w:ind w:left="709"/>
        <w:rPr>
          <w:rFonts w:ascii="Corbel" w:hAnsi="Corbel" w:cstheme="majorHAnsi"/>
          <w:sz w:val="20"/>
          <w:szCs w:val="20"/>
        </w:rPr>
      </w:pPr>
      <w:r w:rsidRPr="00B000D3">
        <w:rPr>
          <w:rFonts w:ascii="Corbel" w:hAnsi="Corbel" w:cstheme="majorHAnsi"/>
          <w:sz w:val="20"/>
          <w:szCs w:val="20"/>
        </w:rPr>
        <w:t>. « CHU de Montpellier – Arrêté n° 2016-99 »</w:t>
      </w:r>
    </w:p>
    <w:p w14:paraId="451C06B7" w14:textId="0D42536F" w:rsidR="00B000D3" w:rsidRPr="00B000D3" w:rsidRDefault="00B000D3" w:rsidP="00B000D3">
      <w:pPr>
        <w:pStyle w:val="Paragraphedeliste"/>
        <w:tabs>
          <w:tab w:val="left" w:pos="9070"/>
        </w:tabs>
        <w:spacing w:line="276" w:lineRule="auto"/>
        <w:ind w:left="709"/>
        <w:rPr>
          <w:rFonts w:ascii="Corbel" w:hAnsi="Corbel" w:cstheme="majorHAnsi"/>
          <w:sz w:val="20"/>
          <w:szCs w:val="20"/>
        </w:rPr>
      </w:pPr>
      <w:r w:rsidRPr="00B000D3">
        <w:rPr>
          <w:rFonts w:ascii="Corbel" w:hAnsi="Corbel" w:cstheme="majorHAnsi"/>
          <w:sz w:val="20"/>
          <w:szCs w:val="20"/>
        </w:rPr>
        <w:t>. « CHU de Montpellier – Arrêté du 24 août 2017 »</w:t>
      </w:r>
    </w:p>
    <w:p w14:paraId="5F87AB3A" w14:textId="5E856BDD" w:rsidR="00B000D3" w:rsidRPr="00B000D3" w:rsidRDefault="00B000D3" w:rsidP="00B000D3">
      <w:pPr>
        <w:pStyle w:val="Paragraphedeliste"/>
        <w:tabs>
          <w:tab w:val="left" w:pos="9070"/>
        </w:tabs>
        <w:spacing w:line="276" w:lineRule="auto"/>
        <w:ind w:left="709"/>
        <w:rPr>
          <w:rFonts w:ascii="Corbel" w:hAnsi="Corbel" w:cstheme="majorHAnsi"/>
          <w:sz w:val="20"/>
          <w:szCs w:val="20"/>
        </w:rPr>
      </w:pPr>
      <w:r w:rsidRPr="00B000D3">
        <w:rPr>
          <w:rFonts w:ascii="Corbel" w:hAnsi="Corbel" w:cstheme="majorHAnsi"/>
          <w:sz w:val="20"/>
          <w:szCs w:val="20"/>
        </w:rPr>
        <w:t>. « CHU de Montpellier – Arrêté n° MAI2023-0073 »</w:t>
      </w:r>
    </w:p>
    <w:p w14:paraId="783D04B7" w14:textId="55070500" w:rsidR="000B4348" w:rsidRPr="000B4348" w:rsidRDefault="000B4348" w:rsidP="000B4348">
      <w:pPr>
        <w:pStyle w:val="Paragraphedeliste"/>
        <w:tabs>
          <w:tab w:val="left" w:pos="9070"/>
        </w:tabs>
        <w:spacing w:line="276" w:lineRule="auto"/>
        <w:jc w:val="both"/>
        <w:rPr>
          <w:rFonts w:ascii="Corbel" w:hAnsi="Corbel" w:cstheme="majorHAnsi"/>
          <w:sz w:val="20"/>
          <w:szCs w:val="20"/>
        </w:rPr>
      </w:pPr>
      <w:r w:rsidRPr="000B4348">
        <w:rPr>
          <w:rFonts w:ascii="Corbel" w:hAnsi="Corbel" w:cstheme="majorHAnsi"/>
          <w:sz w:val="20"/>
          <w:szCs w:val="20"/>
        </w:rPr>
        <w:t xml:space="preserve">. « CH de Séverac d’Aveyron </w:t>
      </w:r>
      <w:r w:rsidR="00E905FA" w:rsidRPr="00B000D3">
        <w:rPr>
          <w:rFonts w:ascii="Corbel" w:hAnsi="Corbel" w:cstheme="majorHAnsi"/>
          <w:sz w:val="20"/>
          <w:szCs w:val="20"/>
        </w:rPr>
        <w:t>–</w:t>
      </w:r>
      <w:r w:rsidRPr="000B4348">
        <w:rPr>
          <w:rFonts w:ascii="Corbel" w:hAnsi="Corbel" w:cstheme="majorHAnsi"/>
          <w:sz w:val="20"/>
          <w:szCs w:val="20"/>
        </w:rPr>
        <w:t xml:space="preserve"> Arrêté station d’épuration </w:t>
      </w:r>
      <w:r w:rsidR="007207E7">
        <w:rPr>
          <w:rFonts w:ascii="Corbel" w:hAnsi="Corbel" w:cstheme="majorHAnsi"/>
          <w:sz w:val="20"/>
          <w:szCs w:val="20"/>
        </w:rPr>
        <w:t>autorisation</w:t>
      </w:r>
      <w:r w:rsidR="007207E7" w:rsidRPr="000B4348">
        <w:rPr>
          <w:rFonts w:ascii="Corbel" w:hAnsi="Corbel" w:cstheme="majorHAnsi"/>
          <w:sz w:val="20"/>
          <w:szCs w:val="20"/>
        </w:rPr>
        <w:t xml:space="preserve"> »</w:t>
      </w:r>
    </w:p>
    <w:p w14:paraId="1B6B56A9" w14:textId="61201D0E" w:rsidR="00723E64" w:rsidRPr="00723E64" w:rsidRDefault="000B4348" w:rsidP="000B4348">
      <w:pPr>
        <w:pStyle w:val="Paragraphedeliste"/>
        <w:tabs>
          <w:tab w:val="left" w:pos="9070"/>
        </w:tabs>
        <w:spacing w:line="276" w:lineRule="auto"/>
        <w:jc w:val="both"/>
        <w:rPr>
          <w:rFonts w:ascii="Corbel" w:hAnsi="Corbel" w:cstheme="majorHAnsi"/>
          <w:sz w:val="20"/>
          <w:szCs w:val="20"/>
        </w:rPr>
      </w:pPr>
      <w:r w:rsidRPr="000B4348">
        <w:rPr>
          <w:rFonts w:ascii="Corbel" w:hAnsi="Corbel" w:cstheme="majorHAnsi"/>
          <w:sz w:val="20"/>
          <w:szCs w:val="20"/>
        </w:rPr>
        <w:t xml:space="preserve">. « CH de Lodève </w:t>
      </w:r>
      <w:r w:rsidR="00E905FA" w:rsidRPr="00B000D3">
        <w:rPr>
          <w:rFonts w:ascii="Corbel" w:hAnsi="Corbel" w:cstheme="majorHAnsi"/>
          <w:sz w:val="20"/>
          <w:szCs w:val="20"/>
        </w:rPr>
        <w:t>–</w:t>
      </w:r>
      <w:r w:rsidRPr="000B4348">
        <w:rPr>
          <w:rFonts w:ascii="Corbel" w:hAnsi="Corbel" w:cstheme="majorHAnsi"/>
          <w:sz w:val="20"/>
          <w:szCs w:val="20"/>
        </w:rPr>
        <w:t xml:space="preserve"> Procédure « HYG-2014-002 V5 Gestion de l'Eau »</w:t>
      </w:r>
    </w:p>
    <w:p w14:paraId="7B8AACDB" w14:textId="48516FC6" w:rsidR="00BA63DD" w:rsidRPr="00244A82" w:rsidRDefault="00BA63DD" w:rsidP="00434348">
      <w:pPr>
        <w:tabs>
          <w:tab w:val="left" w:pos="9070"/>
        </w:tabs>
        <w:jc w:val="both"/>
        <w:rPr>
          <w:rFonts w:ascii="Corbel" w:hAnsi="Corbel" w:cstheme="majorHAnsi"/>
          <w:i/>
          <w:iCs/>
          <w:szCs w:val="20"/>
        </w:rPr>
      </w:pPr>
    </w:p>
    <w:p w14:paraId="5F8B6DB9" w14:textId="1CF6D18F" w:rsidR="00D15562" w:rsidRPr="00D147F0" w:rsidRDefault="00D15562" w:rsidP="00434348">
      <w:pPr>
        <w:pStyle w:val="Commentaire"/>
        <w:tabs>
          <w:tab w:val="left" w:pos="9070"/>
        </w:tabs>
        <w:jc w:val="both"/>
        <w:rPr>
          <w:rFonts w:ascii="Corbel" w:hAnsi="Corbel" w:cstheme="majorHAnsi"/>
        </w:rPr>
      </w:pPr>
      <w:r w:rsidRPr="00D147F0">
        <w:rPr>
          <w:rFonts w:ascii="Corbel" w:hAnsi="Corbel" w:cstheme="majorHAnsi"/>
        </w:rPr>
        <w:t xml:space="preserve">- le Cahier des Clauses Administratives Générales applicable aux marchés publics de fournitures courantes et services (arrêté du 30 mars 2021) </w:t>
      </w:r>
    </w:p>
    <w:p w14:paraId="43D224D4" w14:textId="00B3ABFE" w:rsidR="00B701DB" w:rsidRPr="00244A82" w:rsidRDefault="00B701DB" w:rsidP="00434348">
      <w:pPr>
        <w:pStyle w:val="Commentaire"/>
        <w:tabs>
          <w:tab w:val="left" w:pos="9070"/>
        </w:tabs>
        <w:jc w:val="both"/>
        <w:rPr>
          <w:rFonts w:ascii="Corbel" w:hAnsi="Corbel" w:cstheme="majorHAnsi"/>
          <w:highlight w:val="cyan"/>
        </w:rPr>
      </w:pPr>
    </w:p>
    <w:p w14:paraId="77744878" w14:textId="410E3A57" w:rsidR="00B701DB" w:rsidRPr="00244A82" w:rsidRDefault="00D147F0" w:rsidP="00D147F0">
      <w:pPr>
        <w:pStyle w:val="Commentaire"/>
        <w:tabs>
          <w:tab w:val="left" w:pos="9070"/>
        </w:tabs>
        <w:jc w:val="both"/>
        <w:rPr>
          <w:rStyle w:val="ui-provider"/>
          <w:rFonts w:ascii="Corbel" w:hAnsi="Corbel"/>
        </w:rPr>
      </w:pPr>
      <w:r w:rsidRPr="00D147F0">
        <w:rPr>
          <w:rFonts w:ascii="Corbel" w:hAnsi="Corbel" w:cstheme="majorHAnsi"/>
        </w:rPr>
        <w:t>-</w:t>
      </w:r>
      <w:r>
        <w:rPr>
          <w:rFonts w:ascii="Corbel" w:hAnsi="Corbel" w:cstheme="majorHAnsi"/>
        </w:rPr>
        <w:t xml:space="preserve"> l</w:t>
      </w:r>
      <w:r w:rsidR="00B701DB" w:rsidRPr="00244A82">
        <w:rPr>
          <w:rFonts w:ascii="Corbel" w:hAnsi="Corbel" w:cstheme="majorHAnsi"/>
        </w:rPr>
        <w:t>e règlement intérieur du CHU de Montpellier (non joint mais consultable à l’adresse suivante :</w:t>
      </w:r>
      <w:r w:rsidR="00B701DB" w:rsidRPr="00244A82">
        <w:rPr>
          <w:rFonts w:ascii="Corbel" w:hAnsi="Corbel"/>
        </w:rPr>
        <w:t xml:space="preserve"> </w:t>
      </w:r>
      <w:hyperlink r:id="rId13" w:history="1">
        <w:r w:rsidR="00B701DB" w:rsidRPr="00244A82">
          <w:rPr>
            <w:rStyle w:val="Lienhypertexte"/>
            <w:rFonts w:ascii="Corbel" w:hAnsi="Corbel"/>
          </w:rPr>
          <w:t>https://www.chu-montpellier.fr/fr/a-propos-du-chu/politique-detablissement/reglement-interieur</w:t>
        </w:r>
      </w:hyperlink>
      <w:r w:rsidR="00E72C73" w:rsidRPr="00244A82">
        <w:rPr>
          <w:rStyle w:val="ui-provider"/>
          <w:rFonts w:ascii="Corbel" w:hAnsi="Corbel"/>
        </w:rPr>
        <w:t>)</w:t>
      </w:r>
    </w:p>
    <w:p w14:paraId="07D9E59A" w14:textId="0029713A" w:rsidR="00B701DB" w:rsidRPr="00244A82" w:rsidRDefault="00B701DB" w:rsidP="00434348">
      <w:pPr>
        <w:pStyle w:val="Commentaire"/>
        <w:tabs>
          <w:tab w:val="left" w:pos="9070"/>
        </w:tabs>
        <w:jc w:val="both"/>
        <w:rPr>
          <w:rFonts w:ascii="Corbel" w:hAnsi="Corbel" w:cstheme="majorHAnsi"/>
          <w:highlight w:val="cyan"/>
        </w:rPr>
      </w:pPr>
    </w:p>
    <w:p w14:paraId="012CF317" w14:textId="146D40D1" w:rsidR="00D147F0" w:rsidRDefault="00D147F0" w:rsidP="00D147F0">
      <w:pPr>
        <w:tabs>
          <w:tab w:val="left" w:pos="9070"/>
        </w:tabs>
        <w:jc w:val="both"/>
        <w:rPr>
          <w:rFonts w:ascii="Corbel" w:hAnsi="Corbel" w:cstheme="majorHAnsi"/>
          <w:szCs w:val="20"/>
        </w:rPr>
      </w:pPr>
      <w:r w:rsidRPr="00D25F1A">
        <w:rPr>
          <w:rFonts w:ascii="Corbel" w:hAnsi="Corbel" w:cstheme="majorHAnsi"/>
          <w:szCs w:val="20"/>
        </w:rPr>
        <w:t>- l'offre technique du titulaire (cadre de réponse)</w:t>
      </w:r>
    </w:p>
    <w:p w14:paraId="3EB05DCF" w14:textId="77777777" w:rsidR="00A160DB" w:rsidRPr="00244A82" w:rsidRDefault="00A160DB" w:rsidP="00434348">
      <w:pPr>
        <w:tabs>
          <w:tab w:val="left" w:pos="9070"/>
        </w:tabs>
        <w:jc w:val="both"/>
        <w:rPr>
          <w:rFonts w:ascii="Corbel" w:hAnsi="Corbel" w:cstheme="majorHAnsi"/>
          <w:szCs w:val="20"/>
        </w:rPr>
      </w:pPr>
    </w:p>
    <w:p w14:paraId="66DBC03A" w14:textId="6C6B90D7" w:rsidR="00D147F0" w:rsidRPr="00D147F0" w:rsidRDefault="00D147F0" w:rsidP="00D147F0">
      <w:pPr>
        <w:tabs>
          <w:tab w:val="left" w:pos="9070"/>
        </w:tabs>
        <w:jc w:val="both"/>
        <w:rPr>
          <w:rFonts w:ascii="Corbel" w:hAnsi="Corbel" w:cstheme="majorHAnsi"/>
          <w:szCs w:val="20"/>
          <w:highlight w:val="cyan"/>
        </w:rPr>
      </w:pPr>
      <w:r w:rsidRPr="00D147F0">
        <w:rPr>
          <w:rFonts w:ascii="Corbel" w:hAnsi="Corbel" w:cstheme="majorHAnsi"/>
          <w:szCs w:val="20"/>
        </w:rPr>
        <w:t>-</w:t>
      </w:r>
      <w:r>
        <w:rPr>
          <w:rFonts w:ascii="Corbel" w:hAnsi="Corbel" w:cstheme="majorHAnsi"/>
          <w:szCs w:val="20"/>
        </w:rPr>
        <w:t xml:space="preserve"> </w:t>
      </w:r>
      <w:r w:rsidRPr="00D147F0">
        <w:rPr>
          <w:rFonts w:ascii="Corbel" w:hAnsi="Corbel" w:cstheme="majorHAnsi"/>
          <w:szCs w:val="20"/>
        </w:rPr>
        <w:t>le planning d’intervention annuel (analyses réglementaires systématiques du Poste 1)</w:t>
      </w:r>
    </w:p>
    <w:p w14:paraId="6DB93B59" w14:textId="77777777" w:rsidR="00D147F0" w:rsidRDefault="00D147F0" w:rsidP="00434348">
      <w:pPr>
        <w:tabs>
          <w:tab w:val="left" w:pos="9070"/>
        </w:tabs>
        <w:jc w:val="both"/>
        <w:rPr>
          <w:rFonts w:ascii="Corbel" w:hAnsi="Corbel" w:cstheme="majorHAnsi"/>
          <w:szCs w:val="20"/>
          <w:highlight w:val="cyan"/>
        </w:rPr>
      </w:pPr>
    </w:p>
    <w:p w14:paraId="29F863EA" w14:textId="77777777" w:rsidR="00D147F0" w:rsidRPr="000E2515" w:rsidRDefault="00D147F0" w:rsidP="00D147F0">
      <w:pPr>
        <w:tabs>
          <w:tab w:val="left" w:pos="9070"/>
        </w:tabs>
        <w:jc w:val="both"/>
        <w:rPr>
          <w:rFonts w:ascii="Corbel" w:hAnsi="Corbel" w:cstheme="majorHAnsi"/>
          <w:szCs w:val="20"/>
        </w:rPr>
      </w:pPr>
      <w:r w:rsidRPr="000E2515">
        <w:rPr>
          <w:rFonts w:ascii="Corbel" w:hAnsi="Corbel" w:cstheme="majorHAnsi"/>
          <w:szCs w:val="20"/>
        </w:rPr>
        <w:t>- les actes spéciaux de sous-traitance et leurs éventuels actes modificatifs, postérieurs à la notification du marché public</w:t>
      </w:r>
    </w:p>
    <w:p w14:paraId="34FBEEFE" w14:textId="77777777" w:rsidR="00D147F0" w:rsidRDefault="00D147F0" w:rsidP="00434348">
      <w:pPr>
        <w:tabs>
          <w:tab w:val="left" w:pos="9070"/>
        </w:tabs>
        <w:jc w:val="both"/>
        <w:rPr>
          <w:rFonts w:ascii="Corbel" w:hAnsi="Corbel" w:cstheme="majorHAnsi"/>
          <w:szCs w:val="20"/>
          <w:highlight w:val="cyan"/>
        </w:rPr>
      </w:pPr>
    </w:p>
    <w:p w14:paraId="13CDF091" w14:textId="77777777" w:rsidR="00D147F0" w:rsidRPr="009C193B" w:rsidRDefault="00D147F0" w:rsidP="00D147F0">
      <w:pPr>
        <w:tabs>
          <w:tab w:val="left" w:pos="9070"/>
        </w:tabs>
        <w:jc w:val="both"/>
        <w:rPr>
          <w:rFonts w:ascii="Corbel" w:hAnsi="Corbel" w:cstheme="majorHAnsi"/>
          <w:szCs w:val="20"/>
        </w:rPr>
      </w:pPr>
      <w:r w:rsidRPr="009C193B">
        <w:rPr>
          <w:rFonts w:ascii="Corbel" w:hAnsi="Corbel" w:cstheme="majorHAnsi"/>
          <w:szCs w:val="20"/>
        </w:rPr>
        <w:t>- le plan de prévention des entreprises extérieures en cas :</w:t>
      </w:r>
    </w:p>
    <w:p w14:paraId="5E92AE7C" w14:textId="77777777" w:rsidR="00D147F0" w:rsidRPr="009C193B" w:rsidRDefault="00D147F0" w:rsidP="00D147F0">
      <w:pPr>
        <w:tabs>
          <w:tab w:val="left" w:pos="9070"/>
        </w:tabs>
        <w:ind w:firstLine="708"/>
        <w:jc w:val="both"/>
        <w:rPr>
          <w:rFonts w:ascii="Corbel" w:hAnsi="Corbel" w:cstheme="majorHAnsi"/>
          <w:szCs w:val="20"/>
        </w:rPr>
      </w:pPr>
      <w:r w:rsidRPr="009C193B">
        <w:rPr>
          <w:rFonts w:ascii="Corbel" w:hAnsi="Corbel" w:cstheme="majorHAnsi"/>
          <w:szCs w:val="20"/>
        </w:rPr>
        <w:t xml:space="preserve">- d'intervention sur site de plus de 400 heures, sur une période inférieure ou égale à 12 mois, que les travaux soient continus ou discontinus, pour l'ensemble des intervenants de l'entreprise titulaire ou de ses sous-traitants, </w:t>
      </w:r>
    </w:p>
    <w:p w14:paraId="3C3CB3A6" w14:textId="77777777" w:rsidR="00D147F0" w:rsidRDefault="00D147F0" w:rsidP="00D147F0">
      <w:pPr>
        <w:tabs>
          <w:tab w:val="left" w:pos="9070"/>
        </w:tabs>
        <w:ind w:firstLine="708"/>
        <w:jc w:val="both"/>
        <w:rPr>
          <w:rFonts w:ascii="Corbel" w:hAnsi="Corbel" w:cstheme="majorHAnsi"/>
          <w:szCs w:val="20"/>
        </w:rPr>
      </w:pPr>
      <w:r w:rsidRPr="009C193B">
        <w:rPr>
          <w:rFonts w:ascii="Corbel" w:hAnsi="Corbel" w:cstheme="majorHAnsi"/>
          <w:szCs w:val="20"/>
        </w:rPr>
        <w:t>- ou, quelle que soit la durée prévisible de l’opération, lorsque les travaux à accomplir sont au nombre des travaux dangereux figurant sur une liste fixée par arrêté du ministre chargé du travail et par arrêté du ministre chargé de l’agriculture.</w:t>
      </w:r>
    </w:p>
    <w:p w14:paraId="7FC4B0A8" w14:textId="58556AF5" w:rsidR="00D147F0" w:rsidRPr="00087FA9" w:rsidRDefault="00D147F0" w:rsidP="00D147F0">
      <w:pPr>
        <w:tabs>
          <w:tab w:val="left" w:pos="9070"/>
        </w:tabs>
        <w:jc w:val="both"/>
        <w:rPr>
          <w:rFonts w:ascii="Corbel" w:hAnsi="Corbel" w:cstheme="majorHAnsi"/>
          <w:szCs w:val="20"/>
        </w:rPr>
      </w:pPr>
      <w:bookmarkStart w:id="27" w:name="_Hlk207704860"/>
      <w:r w:rsidRPr="00087FA9">
        <w:rPr>
          <w:rFonts w:ascii="Corbel" w:hAnsi="Corbel" w:cstheme="majorHAnsi"/>
          <w:szCs w:val="20"/>
        </w:rPr>
        <w:t xml:space="preserve">Ce plan de prévention devra être complété et renvoyé à l’établissement concerné dans le mois qui suit la notification du marché public, puis, dans un délai d’un mois à compter du 1er janvier, pour toutes les années suivantes sur </w:t>
      </w:r>
      <w:r w:rsidR="003A26F0">
        <w:rPr>
          <w:rFonts w:ascii="Corbel" w:hAnsi="Corbel" w:cstheme="majorHAnsi"/>
          <w:szCs w:val="20"/>
        </w:rPr>
        <w:t>toute la durée du marché public</w:t>
      </w:r>
    </w:p>
    <w:bookmarkEnd w:id="27"/>
    <w:p w14:paraId="7DF70BF5" w14:textId="7EDDFD45" w:rsidR="00D147F0" w:rsidRDefault="00D147F0" w:rsidP="00101E26">
      <w:pPr>
        <w:pStyle w:val="RedTxt"/>
        <w:keepLines/>
        <w:rPr>
          <w:rFonts w:ascii="Corbel" w:hAnsi="Corbel" w:cstheme="majorHAnsi"/>
          <w:sz w:val="20"/>
          <w:szCs w:val="20"/>
        </w:rPr>
      </w:pPr>
    </w:p>
    <w:p w14:paraId="57FFBB35" w14:textId="321BEC9E" w:rsidR="00101E26" w:rsidRPr="00244A82" w:rsidRDefault="00D147F0" w:rsidP="00D147F0">
      <w:pPr>
        <w:pStyle w:val="RedTxt"/>
        <w:keepLines/>
        <w:rPr>
          <w:rFonts w:ascii="Corbel" w:hAnsi="Corbel" w:cstheme="majorHAnsi"/>
          <w:sz w:val="20"/>
          <w:szCs w:val="20"/>
        </w:rPr>
      </w:pPr>
      <w:r w:rsidRPr="00D147F0">
        <w:rPr>
          <w:rFonts w:ascii="Corbel" w:hAnsi="Corbel" w:cstheme="majorHAnsi"/>
          <w:sz w:val="20"/>
          <w:szCs w:val="20"/>
        </w:rPr>
        <w:t>-</w:t>
      </w:r>
      <w:r>
        <w:rPr>
          <w:rFonts w:ascii="Corbel" w:hAnsi="Corbel" w:cstheme="majorHAnsi"/>
          <w:sz w:val="20"/>
          <w:szCs w:val="20"/>
        </w:rPr>
        <w:t xml:space="preserve"> l</w:t>
      </w:r>
      <w:r w:rsidR="00101E26" w:rsidRPr="00244A82">
        <w:rPr>
          <w:rFonts w:ascii="Corbel" w:hAnsi="Corbel" w:cstheme="majorHAnsi"/>
          <w:sz w:val="20"/>
          <w:szCs w:val="20"/>
        </w:rPr>
        <w:t>’attestation sur l’honneur « sanctio</w:t>
      </w:r>
      <w:r>
        <w:rPr>
          <w:rFonts w:ascii="Corbel" w:hAnsi="Corbel" w:cstheme="majorHAnsi"/>
          <w:sz w:val="20"/>
          <w:szCs w:val="20"/>
        </w:rPr>
        <w:t>ns russes » complétée et signée.</w:t>
      </w:r>
    </w:p>
    <w:p w14:paraId="0D97BC3F" w14:textId="19908AF3" w:rsidR="00D15562" w:rsidRDefault="00D15562" w:rsidP="00434348">
      <w:pPr>
        <w:pStyle w:val="RedTxt"/>
        <w:keepLines/>
        <w:tabs>
          <w:tab w:val="left" w:pos="9070"/>
        </w:tabs>
        <w:ind w:hanging="142"/>
        <w:rPr>
          <w:rFonts w:ascii="Corbel" w:hAnsi="Corbel" w:cstheme="majorHAnsi"/>
          <w:sz w:val="20"/>
          <w:szCs w:val="20"/>
        </w:rPr>
      </w:pPr>
    </w:p>
    <w:p w14:paraId="4A394F38" w14:textId="77777777" w:rsidR="003A26F0" w:rsidRPr="00244A82" w:rsidRDefault="003A26F0" w:rsidP="003A26F0">
      <w:pPr>
        <w:tabs>
          <w:tab w:val="left" w:pos="9070"/>
        </w:tabs>
        <w:jc w:val="both"/>
        <w:rPr>
          <w:rFonts w:ascii="Corbel" w:hAnsi="Corbel" w:cstheme="majorHAnsi"/>
          <w:szCs w:val="20"/>
        </w:rPr>
      </w:pPr>
      <w:r w:rsidRPr="00244A82">
        <w:rPr>
          <w:rFonts w:ascii="Corbel" w:hAnsi="Corbel" w:cstheme="majorHAnsi"/>
          <w:szCs w:val="20"/>
        </w:rPr>
        <w:t>Par dérog</w:t>
      </w:r>
      <w:r>
        <w:rPr>
          <w:rFonts w:ascii="Corbel" w:hAnsi="Corbel" w:cstheme="majorHAnsi"/>
          <w:szCs w:val="20"/>
        </w:rPr>
        <w:t>ation à l’article 4.2.1 du CCAG-</w:t>
      </w:r>
      <w:r w:rsidRPr="00244A82">
        <w:rPr>
          <w:rFonts w:ascii="Corbel" w:hAnsi="Corbel" w:cstheme="majorHAnsi"/>
          <w:szCs w:val="20"/>
        </w:rPr>
        <w:t>FCS, seul</w:t>
      </w:r>
      <w:r>
        <w:rPr>
          <w:rFonts w:ascii="Corbel" w:hAnsi="Corbel" w:cstheme="majorHAnsi"/>
          <w:szCs w:val="20"/>
        </w:rPr>
        <w:t>s</w:t>
      </w:r>
      <w:r w:rsidRPr="00244A82">
        <w:rPr>
          <w:rFonts w:ascii="Corbel" w:hAnsi="Corbel" w:cstheme="majorHAnsi"/>
          <w:szCs w:val="20"/>
        </w:rPr>
        <w:t xml:space="preserve"> l’acte d’engagement et ses annexes font l’objet d’une notification au titulaire.</w:t>
      </w:r>
    </w:p>
    <w:p w14:paraId="13A0FED3" w14:textId="77777777" w:rsidR="003A26F0" w:rsidRPr="00244A82" w:rsidRDefault="003A26F0" w:rsidP="003A26F0">
      <w:pPr>
        <w:tabs>
          <w:tab w:val="left" w:pos="9070"/>
        </w:tabs>
        <w:jc w:val="both"/>
        <w:rPr>
          <w:rFonts w:ascii="Corbel" w:hAnsi="Corbel" w:cstheme="majorHAnsi"/>
          <w:szCs w:val="20"/>
        </w:rPr>
      </w:pPr>
    </w:p>
    <w:p w14:paraId="225C9236" w14:textId="77777777" w:rsidR="003A26F0" w:rsidRDefault="003A26F0" w:rsidP="003A26F0">
      <w:pPr>
        <w:pStyle w:val="RedTxt"/>
        <w:keepLines/>
        <w:tabs>
          <w:tab w:val="left" w:pos="9070"/>
        </w:tabs>
        <w:rPr>
          <w:rFonts w:ascii="Corbel" w:hAnsi="Corbel" w:cstheme="majorHAnsi"/>
          <w:b/>
          <w:bCs/>
          <w:sz w:val="20"/>
          <w:szCs w:val="20"/>
        </w:rPr>
      </w:pPr>
      <w:r w:rsidRPr="00244A82">
        <w:rPr>
          <w:rFonts w:ascii="Corbel" w:hAnsi="Corbel" w:cstheme="majorHAnsi"/>
          <w:b/>
          <w:bCs/>
          <w:sz w:val="20"/>
          <w:szCs w:val="20"/>
        </w:rPr>
        <w:t>NOTA</w:t>
      </w:r>
      <w:r>
        <w:rPr>
          <w:rFonts w:ascii="Corbel" w:hAnsi="Corbel" w:cstheme="majorHAnsi"/>
          <w:b/>
          <w:bCs/>
          <w:sz w:val="20"/>
          <w:szCs w:val="20"/>
        </w:rPr>
        <w:t xml:space="preserve"> </w:t>
      </w:r>
      <w:r w:rsidRPr="00244A82">
        <w:rPr>
          <w:rFonts w:ascii="Corbel" w:hAnsi="Corbel" w:cstheme="majorHAnsi"/>
          <w:b/>
          <w:bCs/>
          <w:sz w:val="20"/>
          <w:szCs w:val="20"/>
        </w:rPr>
        <w:t>: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documents est</w:t>
      </w:r>
      <w:r>
        <w:rPr>
          <w:rFonts w:ascii="Corbel" w:hAnsi="Corbel" w:cstheme="majorHAnsi"/>
          <w:b/>
          <w:bCs/>
          <w:sz w:val="20"/>
          <w:szCs w:val="20"/>
        </w:rPr>
        <w:t xml:space="preserve"> interdit et pourra entraî</w:t>
      </w:r>
      <w:r w:rsidRPr="00244A82">
        <w:rPr>
          <w:rFonts w:ascii="Corbel" w:hAnsi="Corbel" w:cstheme="majorHAnsi"/>
          <w:b/>
          <w:bCs/>
          <w:sz w:val="20"/>
          <w:szCs w:val="20"/>
        </w:rPr>
        <w:t>ner le rejet de l'offre pour irrégularité</w:t>
      </w:r>
      <w:r>
        <w:rPr>
          <w:rFonts w:ascii="Corbel" w:hAnsi="Corbel" w:cstheme="majorHAnsi"/>
          <w:b/>
          <w:bCs/>
          <w:sz w:val="20"/>
          <w:szCs w:val="20"/>
        </w:rPr>
        <w:t>.</w:t>
      </w:r>
    </w:p>
    <w:p w14:paraId="70128D8E" w14:textId="7EE92438" w:rsidR="00D15562" w:rsidRDefault="00D15562" w:rsidP="00434348">
      <w:pPr>
        <w:pStyle w:val="RedTxt"/>
        <w:keepLines/>
        <w:tabs>
          <w:tab w:val="left" w:pos="9070"/>
        </w:tabs>
        <w:ind w:hanging="142"/>
        <w:rPr>
          <w:rFonts w:ascii="Corbel" w:hAnsi="Corbel" w:cstheme="majorHAnsi"/>
          <w:sz w:val="20"/>
          <w:szCs w:val="20"/>
        </w:rPr>
      </w:pPr>
    </w:p>
    <w:p w14:paraId="1539925B" w14:textId="7D1FD3EA" w:rsidR="003A26F0" w:rsidRDefault="003A26F0" w:rsidP="00434348">
      <w:pPr>
        <w:pStyle w:val="RedTxt"/>
        <w:keepLines/>
        <w:tabs>
          <w:tab w:val="left" w:pos="9070"/>
        </w:tabs>
        <w:ind w:hanging="142"/>
        <w:rPr>
          <w:rFonts w:ascii="Corbel" w:hAnsi="Corbel" w:cstheme="majorHAnsi"/>
          <w:sz w:val="20"/>
          <w:szCs w:val="20"/>
        </w:rPr>
      </w:pPr>
    </w:p>
    <w:p w14:paraId="4911B60A" w14:textId="77777777" w:rsidR="003A26F0" w:rsidRPr="00244A82" w:rsidRDefault="003A26F0" w:rsidP="00434348">
      <w:pPr>
        <w:pStyle w:val="RedTxt"/>
        <w:keepLines/>
        <w:tabs>
          <w:tab w:val="left" w:pos="9070"/>
        </w:tabs>
        <w:ind w:hanging="142"/>
        <w:rPr>
          <w:rFonts w:ascii="Corbel" w:hAnsi="Corbel" w:cstheme="majorHAnsi"/>
          <w:sz w:val="20"/>
          <w:szCs w:val="20"/>
        </w:rPr>
      </w:pPr>
    </w:p>
    <w:p w14:paraId="12CD7BC5" w14:textId="77777777" w:rsidR="00D15562" w:rsidRPr="00244A82" w:rsidRDefault="00D15562" w:rsidP="00AC3201">
      <w:pPr>
        <w:pStyle w:val="Titre"/>
      </w:pPr>
      <w:bookmarkStart w:id="28" w:name="_Toc415221992"/>
      <w:bookmarkStart w:id="29" w:name="_Toc208498293"/>
      <w:r w:rsidRPr="00244A82">
        <w:t>Modalités d'exécution</w:t>
      </w:r>
      <w:bookmarkEnd w:id="28"/>
      <w:bookmarkEnd w:id="29"/>
      <w:r w:rsidRPr="00244A82">
        <w:t xml:space="preserve"> </w:t>
      </w:r>
    </w:p>
    <w:p w14:paraId="7011FFB8" w14:textId="77777777" w:rsidR="00512650" w:rsidRPr="00244A82" w:rsidRDefault="00512650" w:rsidP="00512650">
      <w:pPr>
        <w:rPr>
          <w:rFonts w:ascii="Corbel" w:hAnsi="Corbel"/>
        </w:rPr>
      </w:pPr>
    </w:p>
    <w:p w14:paraId="7D8C16CC" w14:textId="77777777" w:rsidR="00D15562" w:rsidRPr="00244A82" w:rsidRDefault="00D15562" w:rsidP="00FB10FA">
      <w:pPr>
        <w:pStyle w:val="Titre1"/>
      </w:pPr>
      <w:bookmarkStart w:id="30" w:name="_Toc415221993"/>
      <w:bookmarkStart w:id="31" w:name="_Toc208498294"/>
      <w:r w:rsidRPr="00244A82">
        <w:t>Marché ordinaire</w:t>
      </w:r>
      <w:bookmarkEnd w:id="30"/>
      <w:bookmarkEnd w:id="31"/>
      <w:r w:rsidRPr="00244A82">
        <w:t xml:space="preserve"> </w:t>
      </w:r>
    </w:p>
    <w:p w14:paraId="63BB0939" w14:textId="77777777" w:rsidR="009238B8" w:rsidRDefault="009238B8" w:rsidP="00434348">
      <w:pPr>
        <w:pStyle w:val="RedTxt"/>
        <w:tabs>
          <w:tab w:val="left" w:pos="9070"/>
        </w:tabs>
        <w:rPr>
          <w:rFonts w:ascii="Corbel" w:hAnsi="Corbel" w:cstheme="majorHAnsi"/>
          <w:iCs/>
          <w:sz w:val="20"/>
          <w:szCs w:val="20"/>
          <w:highlight w:val="cyan"/>
        </w:rPr>
      </w:pPr>
    </w:p>
    <w:p w14:paraId="0253921D" w14:textId="6B1C75D0" w:rsidR="00D15562" w:rsidRDefault="009238B8" w:rsidP="00434348">
      <w:pPr>
        <w:pStyle w:val="RedTxt"/>
        <w:tabs>
          <w:tab w:val="left" w:pos="9070"/>
        </w:tabs>
        <w:rPr>
          <w:rFonts w:ascii="Corbel" w:hAnsi="Corbel" w:cstheme="majorHAnsi"/>
          <w:iCs/>
          <w:sz w:val="20"/>
          <w:szCs w:val="20"/>
        </w:rPr>
      </w:pPr>
      <w:r>
        <w:rPr>
          <w:rFonts w:ascii="Corbel" w:hAnsi="Corbel" w:cstheme="majorHAnsi"/>
          <w:iCs/>
          <w:sz w:val="20"/>
          <w:szCs w:val="20"/>
        </w:rPr>
        <w:t>Sans objet.</w:t>
      </w:r>
    </w:p>
    <w:p w14:paraId="3DE09803" w14:textId="77777777" w:rsidR="009238B8" w:rsidRPr="009238B8" w:rsidRDefault="009238B8" w:rsidP="00434348">
      <w:pPr>
        <w:pStyle w:val="RedTxt"/>
        <w:tabs>
          <w:tab w:val="left" w:pos="9070"/>
        </w:tabs>
        <w:rPr>
          <w:rFonts w:ascii="Corbel" w:hAnsi="Corbel" w:cstheme="majorHAnsi"/>
          <w:iCs/>
          <w:sz w:val="20"/>
          <w:szCs w:val="20"/>
        </w:rPr>
      </w:pPr>
    </w:p>
    <w:p w14:paraId="19EB92ED" w14:textId="77777777" w:rsidR="00D15562" w:rsidRPr="00244A82" w:rsidRDefault="00D15562" w:rsidP="00434348">
      <w:pPr>
        <w:pStyle w:val="RedPara"/>
        <w:tabs>
          <w:tab w:val="left" w:pos="9070"/>
        </w:tabs>
        <w:spacing w:before="0" w:after="0"/>
        <w:jc w:val="both"/>
        <w:rPr>
          <w:rFonts w:ascii="Corbel" w:hAnsi="Corbel" w:cstheme="majorHAnsi"/>
          <w:b w:val="0"/>
          <w:bCs w:val="0"/>
          <w:sz w:val="20"/>
          <w:szCs w:val="20"/>
        </w:rPr>
      </w:pPr>
    </w:p>
    <w:p w14:paraId="7D70495D" w14:textId="77777777" w:rsidR="00D15562" w:rsidRPr="00244A82" w:rsidRDefault="00D15562" w:rsidP="00FB10FA">
      <w:pPr>
        <w:pStyle w:val="Titre1"/>
      </w:pPr>
      <w:bookmarkStart w:id="32" w:name="_Toc415221994"/>
      <w:bookmarkStart w:id="33" w:name="_Toc208498295"/>
      <w:r w:rsidRPr="00244A82">
        <w:t>Accord-cadre à bons de commande</w:t>
      </w:r>
      <w:bookmarkEnd w:id="32"/>
      <w:bookmarkEnd w:id="33"/>
    </w:p>
    <w:p w14:paraId="292811BD" w14:textId="7D66847D" w:rsidR="009238B8" w:rsidRPr="006E48FA" w:rsidRDefault="009238B8" w:rsidP="00434348">
      <w:pPr>
        <w:tabs>
          <w:tab w:val="left" w:pos="9070"/>
        </w:tabs>
        <w:jc w:val="both"/>
        <w:rPr>
          <w:rFonts w:ascii="Corbel" w:hAnsi="Corbel" w:cstheme="majorHAnsi"/>
          <w:sz w:val="6"/>
          <w:szCs w:val="20"/>
          <w:highlight w:val="cyan"/>
        </w:rPr>
      </w:pPr>
    </w:p>
    <w:p w14:paraId="6D6E8E36" w14:textId="77777777" w:rsidR="009238B8" w:rsidRPr="00244A82" w:rsidRDefault="009238B8" w:rsidP="00434348">
      <w:pPr>
        <w:tabs>
          <w:tab w:val="left" w:pos="9070"/>
        </w:tabs>
        <w:jc w:val="both"/>
        <w:rPr>
          <w:rFonts w:ascii="Corbel" w:hAnsi="Corbel" w:cstheme="majorHAnsi"/>
          <w:szCs w:val="20"/>
          <w:highlight w:val="cyan"/>
        </w:rPr>
      </w:pPr>
    </w:p>
    <w:p w14:paraId="43C8B04D" w14:textId="77777777" w:rsidR="00D15562" w:rsidRPr="009238B8" w:rsidRDefault="00D15562" w:rsidP="004F658C">
      <w:pPr>
        <w:pStyle w:val="Titre2"/>
        <w:rPr>
          <w:rFonts w:ascii="Corbel" w:hAnsi="Corbel"/>
        </w:rPr>
      </w:pPr>
      <w:bookmarkStart w:id="34" w:name="_Toc415221995"/>
      <w:bookmarkStart w:id="35" w:name="_Toc447795352"/>
      <w:bookmarkStart w:id="36" w:name="_Toc208498296"/>
      <w:r w:rsidRPr="009238B8">
        <w:rPr>
          <w:rFonts w:ascii="Corbel" w:hAnsi="Corbel"/>
        </w:rPr>
        <w:t>Modalités de passation des commandes</w:t>
      </w:r>
      <w:bookmarkEnd w:id="34"/>
      <w:bookmarkEnd w:id="35"/>
      <w:bookmarkEnd w:id="36"/>
    </w:p>
    <w:p w14:paraId="05204EDF" w14:textId="77777777" w:rsidR="00512650" w:rsidRPr="00244A82" w:rsidRDefault="00512650" w:rsidP="00512650">
      <w:pPr>
        <w:rPr>
          <w:rFonts w:ascii="Corbel" w:hAnsi="Corbel"/>
          <w:highlight w:val="cyan"/>
        </w:rPr>
      </w:pPr>
    </w:p>
    <w:p w14:paraId="437E6CC5" w14:textId="77777777" w:rsidR="00D15562" w:rsidRPr="00244A82" w:rsidRDefault="00D15562" w:rsidP="00434348">
      <w:pPr>
        <w:tabs>
          <w:tab w:val="left" w:pos="9070"/>
        </w:tabs>
        <w:jc w:val="both"/>
        <w:rPr>
          <w:rFonts w:ascii="Corbel" w:hAnsi="Corbel" w:cstheme="majorHAnsi"/>
          <w:szCs w:val="20"/>
        </w:rPr>
      </w:pPr>
      <w:r w:rsidRPr="009238B8">
        <w:rPr>
          <w:rFonts w:ascii="Corbel" w:hAnsi="Corbel" w:cstheme="majorHAnsi"/>
          <w:szCs w:val="20"/>
        </w:rPr>
        <w:t>Les commandes sont faites au fur et à mesure de la survenance des besoins par le moyen de bons de commande délivrés par les directions compétentes de chaque établissement qui comporteront :</w:t>
      </w:r>
    </w:p>
    <w:p w14:paraId="641F9E67" w14:textId="77777777" w:rsidR="00D15562" w:rsidRPr="00244A82" w:rsidRDefault="00D15562" w:rsidP="00434348">
      <w:pPr>
        <w:tabs>
          <w:tab w:val="left" w:pos="9070"/>
        </w:tabs>
        <w:jc w:val="both"/>
        <w:rPr>
          <w:rFonts w:ascii="Corbel" w:hAnsi="Corbel" w:cstheme="majorHAnsi"/>
          <w:szCs w:val="20"/>
        </w:rPr>
      </w:pPr>
    </w:p>
    <w:p w14:paraId="2C0CB148" w14:textId="167EAAE9"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la référence à l’accord-cadre à bons de </w:t>
      </w:r>
      <w:r w:rsidR="00B4448D" w:rsidRPr="00244A82">
        <w:rPr>
          <w:rFonts w:ascii="Corbel" w:hAnsi="Corbel" w:cstheme="majorHAnsi"/>
          <w:szCs w:val="20"/>
        </w:rPr>
        <w:t>commande ;</w:t>
      </w:r>
    </w:p>
    <w:p w14:paraId="7DF9E527" w14:textId="7DC3FDE1"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w:t>
      </w:r>
      <w:r w:rsidR="009238B8">
        <w:rPr>
          <w:rFonts w:ascii="Corbel" w:hAnsi="Corbel" w:cstheme="majorHAnsi"/>
          <w:szCs w:val="20"/>
        </w:rPr>
        <w:t xml:space="preserve"> la désignation de la prestation</w:t>
      </w:r>
      <w:r w:rsidRPr="00244A82">
        <w:rPr>
          <w:rFonts w:ascii="Corbel" w:hAnsi="Corbel" w:cstheme="majorHAnsi"/>
          <w:szCs w:val="20"/>
        </w:rPr>
        <w:t xml:space="preserve"> ;</w:t>
      </w:r>
    </w:p>
    <w:p w14:paraId="76D90CBD"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la quantité commandée ;</w:t>
      </w:r>
    </w:p>
    <w:p w14:paraId="7FCAAD5C"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le prix d'engagement correspondant au prix de l’accord-cadre à bons de commande ;</w:t>
      </w:r>
    </w:p>
    <w:p w14:paraId="1D69A89F" w14:textId="76F96EFB"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le lieu et</w:t>
      </w:r>
      <w:r w:rsidR="009238B8">
        <w:rPr>
          <w:rFonts w:ascii="Corbel" w:hAnsi="Corbel" w:cstheme="majorHAnsi"/>
          <w:szCs w:val="20"/>
        </w:rPr>
        <w:t xml:space="preserve"> la date (ou délai) de la prestation</w:t>
      </w:r>
      <w:r w:rsidRPr="00244A82">
        <w:rPr>
          <w:rFonts w:ascii="Corbel" w:hAnsi="Corbel" w:cstheme="majorHAnsi"/>
          <w:szCs w:val="20"/>
        </w:rPr>
        <w:t xml:space="preserve"> ;</w:t>
      </w:r>
    </w:p>
    <w:p w14:paraId="79769B86"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l'adresse de facturation.</w:t>
      </w:r>
    </w:p>
    <w:p w14:paraId="5639539F" w14:textId="77777777" w:rsidR="00D15562" w:rsidRPr="00244A82" w:rsidRDefault="00D15562" w:rsidP="00434348">
      <w:pPr>
        <w:tabs>
          <w:tab w:val="left" w:pos="9070"/>
        </w:tabs>
        <w:jc w:val="both"/>
        <w:rPr>
          <w:rFonts w:ascii="Corbel" w:hAnsi="Corbel" w:cstheme="majorHAnsi"/>
          <w:szCs w:val="20"/>
        </w:rPr>
      </w:pPr>
    </w:p>
    <w:p w14:paraId="7049E2FC" w14:textId="100C8774" w:rsidR="00D15562" w:rsidRPr="009238B8" w:rsidRDefault="00D15562" w:rsidP="00434348">
      <w:pPr>
        <w:pStyle w:val="RedTxt"/>
        <w:tabs>
          <w:tab w:val="left" w:pos="9070"/>
        </w:tabs>
        <w:rPr>
          <w:rFonts w:ascii="Corbel" w:hAnsi="Corbel" w:cstheme="majorHAnsi"/>
          <w:sz w:val="20"/>
          <w:szCs w:val="20"/>
        </w:rPr>
      </w:pPr>
      <w:r w:rsidRPr="009238B8">
        <w:rPr>
          <w:rFonts w:ascii="Corbel" w:hAnsi="Corbel" w:cstheme="majorHAnsi"/>
          <w:sz w:val="20"/>
          <w:szCs w:val="20"/>
        </w:rPr>
        <w:t>La personne habilitée à rédiger et signer les bons de commande est le représentan</w:t>
      </w:r>
      <w:r w:rsidR="00FB10FA">
        <w:rPr>
          <w:rFonts w:ascii="Corbel" w:hAnsi="Corbel" w:cstheme="majorHAnsi"/>
          <w:sz w:val="20"/>
          <w:szCs w:val="20"/>
        </w:rPr>
        <w:t>t du pouvoir adjudicateur de l’Etablissement S</w:t>
      </w:r>
      <w:r w:rsidRPr="009238B8">
        <w:rPr>
          <w:rFonts w:ascii="Corbel" w:hAnsi="Corbel" w:cstheme="majorHAnsi"/>
          <w:sz w:val="20"/>
          <w:szCs w:val="20"/>
        </w:rPr>
        <w:t>upport</w:t>
      </w:r>
      <w:r w:rsidR="00FB10FA">
        <w:rPr>
          <w:rFonts w:ascii="Corbel" w:hAnsi="Corbel" w:cstheme="majorHAnsi"/>
          <w:sz w:val="20"/>
          <w:szCs w:val="20"/>
        </w:rPr>
        <w:t xml:space="preserve"> ou la personne qualifiée de l’Etablissement P</w:t>
      </w:r>
      <w:r w:rsidRPr="009238B8">
        <w:rPr>
          <w:rFonts w:ascii="Corbel" w:hAnsi="Corbel" w:cstheme="majorHAnsi"/>
          <w:sz w:val="20"/>
          <w:szCs w:val="20"/>
        </w:rPr>
        <w:t>artie du GHT.</w:t>
      </w:r>
    </w:p>
    <w:p w14:paraId="33EA703E" w14:textId="143DB6CA" w:rsidR="0071046E" w:rsidRDefault="0071046E" w:rsidP="00434348">
      <w:pPr>
        <w:pStyle w:val="RedTxt"/>
        <w:tabs>
          <w:tab w:val="left" w:pos="9070"/>
        </w:tabs>
        <w:rPr>
          <w:rFonts w:ascii="Corbel" w:hAnsi="Corbel" w:cstheme="majorHAnsi"/>
          <w:sz w:val="20"/>
          <w:szCs w:val="20"/>
          <w:highlight w:val="cyan"/>
        </w:rPr>
      </w:pPr>
    </w:p>
    <w:p w14:paraId="5D95D0C9" w14:textId="75746EB6" w:rsidR="00D15562" w:rsidRPr="003741B0" w:rsidRDefault="00F57A7C" w:rsidP="00434348">
      <w:pPr>
        <w:pStyle w:val="RedTxt"/>
        <w:tabs>
          <w:tab w:val="left" w:pos="9070"/>
        </w:tabs>
        <w:rPr>
          <w:rFonts w:ascii="Corbel" w:hAnsi="Corbel" w:cstheme="majorHAnsi"/>
          <w:sz w:val="20"/>
          <w:szCs w:val="20"/>
        </w:rPr>
      </w:pPr>
      <w:r w:rsidRPr="003741B0">
        <w:rPr>
          <w:rFonts w:ascii="Corbel" w:hAnsi="Corbel" w:cstheme="majorHAnsi"/>
          <w:sz w:val="20"/>
          <w:szCs w:val="20"/>
        </w:rPr>
        <w:t>Il est rappelé que l</w:t>
      </w:r>
      <w:r w:rsidR="0071046E" w:rsidRPr="003741B0">
        <w:rPr>
          <w:rFonts w:ascii="Corbel" w:hAnsi="Corbel" w:cstheme="majorHAnsi"/>
          <w:sz w:val="20"/>
          <w:szCs w:val="20"/>
        </w:rPr>
        <w:t xml:space="preserve">e formalisme et le circuit des bons de commande </w:t>
      </w:r>
      <w:r w:rsidRPr="003741B0">
        <w:rPr>
          <w:rFonts w:ascii="Corbel" w:hAnsi="Corbel" w:cstheme="majorHAnsi"/>
          <w:sz w:val="20"/>
          <w:szCs w:val="20"/>
        </w:rPr>
        <w:t>sont fixés par le</w:t>
      </w:r>
      <w:r w:rsidR="0071046E" w:rsidRPr="003741B0">
        <w:rPr>
          <w:rFonts w:ascii="Corbel" w:hAnsi="Corbel" w:cstheme="majorHAnsi"/>
          <w:sz w:val="20"/>
          <w:szCs w:val="20"/>
        </w:rPr>
        <w:t xml:space="preserve"> pouvoir adjudicateur</w:t>
      </w:r>
      <w:r w:rsidRPr="003741B0">
        <w:rPr>
          <w:rFonts w:ascii="Corbel" w:hAnsi="Corbel" w:cstheme="majorHAnsi"/>
          <w:sz w:val="20"/>
          <w:szCs w:val="20"/>
        </w:rPr>
        <w:t>.</w:t>
      </w:r>
      <w:r w:rsidR="0071046E" w:rsidRPr="003741B0">
        <w:rPr>
          <w:rFonts w:ascii="Corbel" w:hAnsi="Corbel" w:cstheme="majorHAnsi"/>
          <w:sz w:val="20"/>
          <w:szCs w:val="20"/>
        </w:rPr>
        <w:t xml:space="preserve"> </w:t>
      </w:r>
      <w:r w:rsidRPr="003741B0">
        <w:rPr>
          <w:rFonts w:ascii="Corbel" w:hAnsi="Corbel" w:cstheme="majorHAnsi"/>
          <w:sz w:val="20"/>
          <w:szCs w:val="20"/>
        </w:rPr>
        <w:t>Leur respect est indispensable au paiement de la facture.</w:t>
      </w:r>
    </w:p>
    <w:p w14:paraId="14E53BE7" w14:textId="00FC6CDC" w:rsidR="0071046E" w:rsidRPr="003741B0" w:rsidRDefault="00642088" w:rsidP="00434348">
      <w:pPr>
        <w:pStyle w:val="RedTxt"/>
        <w:tabs>
          <w:tab w:val="left" w:pos="9070"/>
        </w:tabs>
        <w:rPr>
          <w:rFonts w:ascii="Corbel" w:hAnsi="Corbel" w:cstheme="majorHAnsi"/>
          <w:sz w:val="20"/>
          <w:szCs w:val="20"/>
        </w:rPr>
      </w:pPr>
      <w:r w:rsidRPr="003741B0">
        <w:rPr>
          <w:rFonts w:ascii="Corbel" w:hAnsi="Corbel" w:cstheme="majorHAnsi"/>
          <w:sz w:val="20"/>
          <w:szCs w:val="20"/>
        </w:rPr>
        <w:t xml:space="preserve">Il est précisé </w:t>
      </w:r>
      <w:r w:rsidR="00F57A7C" w:rsidRPr="003741B0">
        <w:rPr>
          <w:rFonts w:ascii="Corbel" w:hAnsi="Corbel" w:cstheme="majorHAnsi"/>
          <w:sz w:val="20"/>
          <w:szCs w:val="20"/>
        </w:rPr>
        <w:t xml:space="preserve">que, pour des raisons de cyber sécurité notamment, </w:t>
      </w:r>
      <w:r w:rsidRPr="003741B0">
        <w:rPr>
          <w:rFonts w:ascii="Corbel" w:hAnsi="Corbel" w:cstheme="majorHAnsi"/>
          <w:sz w:val="20"/>
          <w:szCs w:val="20"/>
        </w:rPr>
        <w:t>a</w:t>
      </w:r>
      <w:r w:rsidR="00B4448D" w:rsidRPr="003741B0">
        <w:rPr>
          <w:rFonts w:ascii="Corbel" w:hAnsi="Corbel" w:cstheme="majorHAnsi"/>
          <w:sz w:val="20"/>
          <w:szCs w:val="20"/>
        </w:rPr>
        <w:t xml:space="preserve">ucune commande ne pourra être engagée </w:t>
      </w:r>
      <w:r w:rsidRPr="003741B0">
        <w:rPr>
          <w:rFonts w:ascii="Corbel" w:hAnsi="Corbel" w:cstheme="majorHAnsi"/>
          <w:sz w:val="20"/>
          <w:szCs w:val="20"/>
        </w:rPr>
        <w:t xml:space="preserve">ni payée </w:t>
      </w:r>
      <w:r w:rsidR="00B4448D" w:rsidRPr="003741B0">
        <w:rPr>
          <w:rFonts w:ascii="Corbel" w:hAnsi="Corbel" w:cstheme="majorHAnsi"/>
          <w:sz w:val="20"/>
          <w:szCs w:val="20"/>
        </w:rPr>
        <w:t>sur le site</w:t>
      </w:r>
      <w:r w:rsidR="00104226" w:rsidRPr="003741B0">
        <w:rPr>
          <w:rFonts w:ascii="Corbel" w:hAnsi="Corbel" w:cstheme="majorHAnsi"/>
          <w:sz w:val="20"/>
          <w:szCs w:val="20"/>
        </w:rPr>
        <w:t xml:space="preserve"> </w:t>
      </w:r>
      <w:r w:rsidRPr="003741B0">
        <w:rPr>
          <w:rFonts w:ascii="Corbel" w:hAnsi="Corbel" w:cstheme="majorHAnsi"/>
          <w:sz w:val="20"/>
          <w:szCs w:val="20"/>
        </w:rPr>
        <w:t xml:space="preserve">internet du fournisseur </w:t>
      </w:r>
      <w:r w:rsidR="00F57A7C" w:rsidRPr="003741B0">
        <w:rPr>
          <w:rFonts w:ascii="Corbel" w:hAnsi="Corbel" w:cstheme="majorHAnsi"/>
          <w:sz w:val="20"/>
          <w:szCs w:val="20"/>
        </w:rPr>
        <w:t>et que t</w:t>
      </w:r>
      <w:r w:rsidR="0071046E" w:rsidRPr="003741B0">
        <w:rPr>
          <w:rFonts w:ascii="Corbel" w:hAnsi="Corbel" w:cstheme="majorHAnsi"/>
          <w:sz w:val="20"/>
          <w:szCs w:val="20"/>
        </w:rPr>
        <w:t>oute dérogation à ce p</w:t>
      </w:r>
      <w:r w:rsidR="00F57A7C" w:rsidRPr="003741B0">
        <w:rPr>
          <w:rFonts w:ascii="Corbel" w:hAnsi="Corbel" w:cstheme="majorHAnsi"/>
          <w:sz w:val="20"/>
          <w:szCs w:val="20"/>
        </w:rPr>
        <w:t>oint empêchera le paiement des factures</w:t>
      </w:r>
      <w:r w:rsidR="0071046E" w:rsidRPr="003741B0">
        <w:rPr>
          <w:rFonts w:ascii="Corbel" w:hAnsi="Corbel" w:cstheme="majorHAnsi"/>
          <w:sz w:val="20"/>
          <w:szCs w:val="20"/>
        </w:rPr>
        <w:t>.</w:t>
      </w:r>
    </w:p>
    <w:p w14:paraId="3FFC09CF" w14:textId="644226D2" w:rsidR="00C14104" w:rsidRPr="003741B0" w:rsidRDefault="00642088" w:rsidP="00434348">
      <w:pPr>
        <w:pStyle w:val="RedTxt"/>
        <w:tabs>
          <w:tab w:val="left" w:pos="9070"/>
        </w:tabs>
        <w:rPr>
          <w:rFonts w:ascii="Corbel" w:hAnsi="Corbel" w:cstheme="majorHAnsi"/>
          <w:sz w:val="20"/>
          <w:szCs w:val="20"/>
        </w:rPr>
      </w:pPr>
      <w:r w:rsidRPr="003741B0">
        <w:rPr>
          <w:rFonts w:ascii="Corbel" w:hAnsi="Corbel" w:cstheme="majorHAnsi"/>
          <w:sz w:val="20"/>
          <w:szCs w:val="20"/>
        </w:rPr>
        <w:t xml:space="preserve">Le fournisseur ne pourra </w:t>
      </w:r>
      <w:r w:rsidR="00F57A7C" w:rsidRPr="003741B0">
        <w:rPr>
          <w:rFonts w:ascii="Corbel" w:hAnsi="Corbel" w:cstheme="majorHAnsi"/>
          <w:sz w:val="20"/>
          <w:szCs w:val="20"/>
        </w:rPr>
        <w:t xml:space="preserve">pas imposer un circuit ou un formalisme particulier et ne pourra </w:t>
      </w:r>
      <w:r w:rsidRPr="003741B0">
        <w:rPr>
          <w:rFonts w:ascii="Corbel" w:hAnsi="Corbel" w:cstheme="majorHAnsi"/>
          <w:sz w:val="20"/>
          <w:szCs w:val="20"/>
        </w:rPr>
        <w:t xml:space="preserve">pas refuser de </w:t>
      </w:r>
      <w:r w:rsidR="001A2803">
        <w:rPr>
          <w:rFonts w:ascii="Corbel" w:hAnsi="Corbel" w:cstheme="majorHAnsi"/>
          <w:sz w:val="20"/>
          <w:szCs w:val="20"/>
        </w:rPr>
        <w:t>d’exécuter la prestation</w:t>
      </w:r>
      <w:r w:rsidRPr="003741B0">
        <w:rPr>
          <w:rFonts w:ascii="Corbel" w:hAnsi="Corbel" w:cstheme="majorHAnsi"/>
          <w:sz w:val="20"/>
          <w:szCs w:val="20"/>
        </w:rPr>
        <w:t xml:space="preserve"> pour ces motifs</w:t>
      </w:r>
      <w:r w:rsidR="00F57A7C" w:rsidRPr="003741B0">
        <w:rPr>
          <w:rFonts w:ascii="Corbel" w:hAnsi="Corbel" w:cstheme="majorHAnsi"/>
          <w:sz w:val="20"/>
          <w:szCs w:val="20"/>
        </w:rPr>
        <w:t xml:space="preserve"> sous peine de</w:t>
      </w:r>
      <w:r w:rsidR="005D2884" w:rsidRPr="003741B0">
        <w:rPr>
          <w:rFonts w:ascii="Corbel" w:hAnsi="Corbel" w:cstheme="majorHAnsi"/>
          <w:sz w:val="20"/>
          <w:szCs w:val="20"/>
        </w:rPr>
        <w:t xml:space="preserve"> l’application des pénalités prévues à </w:t>
      </w:r>
      <w:r w:rsidR="00C14104" w:rsidRPr="002739D4">
        <w:rPr>
          <w:rFonts w:ascii="Corbel" w:hAnsi="Corbel" w:cstheme="majorHAnsi"/>
          <w:sz w:val="20"/>
          <w:szCs w:val="20"/>
        </w:rPr>
        <w:t xml:space="preserve">l’article </w:t>
      </w:r>
      <w:r w:rsidR="002739D4" w:rsidRPr="002739D4">
        <w:rPr>
          <w:rFonts w:ascii="Corbel" w:hAnsi="Corbel" w:cstheme="majorHAnsi"/>
          <w:sz w:val="20"/>
          <w:szCs w:val="20"/>
        </w:rPr>
        <w:t>19-</w:t>
      </w:r>
      <w:r w:rsidR="00C14104" w:rsidRPr="002739D4">
        <w:rPr>
          <w:rFonts w:ascii="Corbel" w:hAnsi="Corbel" w:cstheme="majorHAnsi"/>
          <w:sz w:val="20"/>
          <w:szCs w:val="20"/>
        </w:rPr>
        <w:t>3 du</w:t>
      </w:r>
      <w:r w:rsidR="00C14104" w:rsidRPr="003741B0">
        <w:rPr>
          <w:rFonts w:ascii="Corbel" w:hAnsi="Corbel" w:cstheme="majorHAnsi"/>
          <w:sz w:val="20"/>
          <w:szCs w:val="20"/>
        </w:rPr>
        <w:t xml:space="preserve"> présent CCAP.</w:t>
      </w:r>
    </w:p>
    <w:p w14:paraId="08A5A9B3" w14:textId="47E488CA" w:rsidR="00642088" w:rsidRPr="00C14104" w:rsidRDefault="00C14104" w:rsidP="00434348">
      <w:pPr>
        <w:pStyle w:val="RedTxt"/>
        <w:tabs>
          <w:tab w:val="left" w:pos="9070"/>
        </w:tabs>
        <w:rPr>
          <w:rFonts w:ascii="Corbel" w:hAnsi="Corbel" w:cstheme="majorHAnsi"/>
          <w:sz w:val="20"/>
          <w:szCs w:val="20"/>
          <w:highlight w:val="yellow"/>
        </w:rPr>
      </w:pPr>
      <w:r w:rsidRPr="00C14104">
        <w:rPr>
          <w:rFonts w:ascii="Corbel" w:hAnsi="Corbel" w:cstheme="majorHAnsi"/>
          <w:sz w:val="20"/>
          <w:szCs w:val="20"/>
          <w:highlight w:val="yellow"/>
        </w:rPr>
        <w:t xml:space="preserve"> </w:t>
      </w:r>
    </w:p>
    <w:p w14:paraId="4EE5C008" w14:textId="3FD09654" w:rsidR="0071046E" w:rsidRPr="006E48FA" w:rsidRDefault="0071046E" w:rsidP="00434348">
      <w:pPr>
        <w:pStyle w:val="RedTxt"/>
        <w:tabs>
          <w:tab w:val="left" w:pos="9070"/>
        </w:tabs>
        <w:rPr>
          <w:rFonts w:ascii="Corbel" w:hAnsi="Corbel" w:cstheme="majorHAnsi"/>
          <w:sz w:val="10"/>
          <w:szCs w:val="20"/>
        </w:rPr>
      </w:pPr>
    </w:p>
    <w:p w14:paraId="577796F2" w14:textId="77777777" w:rsidR="00D15562" w:rsidRPr="006E48FA" w:rsidRDefault="00D15562" w:rsidP="004F658C">
      <w:pPr>
        <w:pStyle w:val="Titre2"/>
        <w:rPr>
          <w:rFonts w:ascii="Corbel" w:hAnsi="Corbel"/>
        </w:rPr>
      </w:pPr>
      <w:bookmarkStart w:id="37" w:name="_Toc415221996"/>
      <w:bookmarkStart w:id="38" w:name="_Toc447795353"/>
      <w:bookmarkStart w:id="39" w:name="_Toc208498297"/>
      <w:r w:rsidRPr="006E48FA">
        <w:rPr>
          <w:rFonts w:ascii="Corbel" w:hAnsi="Corbel"/>
        </w:rPr>
        <w:t>Durée d'exécution des bons de commande</w:t>
      </w:r>
      <w:bookmarkEnd w:id="37"/>
      <w:bookmarkEnd w:id="38"/>
      <w:bookmarkEnd w:id="39"/>
    </w:p>
    <w:p w14:paraId="21E69948" w14:textId="77777777" w:rsidR="00D15562" w:rsidRPr="006E48FA" w:rsidRDefault="00D15562" w:rsidP="00434348">
      <w:pPr>
        <w:pStyle w:val="RedTxt"/>
        <w:tabs>
          <w:tab w:val="left" w:pos="9070"/>
        </w:tabs>
        <w:rPr>
          <w:rFonts w:ascii="Corbel" w:hAnsi="Corbel" w:cstheme="majorHAnsi"/>
          <w:b/>
          <w:bCs/>
          <w:sz w:val="20"/>
          <w:szCs w:val="20"/>
        </w:rPr>
      </w:pPr>
    </w:p>
    <w:p w14:paraId="2693310E" w14:textId="0D3F6757" w:rsidR="00D15562" w:rsidRPr="00244A82" w:rsidRDefault="00D15562" w:rsidP="00434348">
      <w:pPr>
        <w:pStyle w:val="RedTxt"/>
        <w:tabs>
          <w:tab w:val="left" w:pos="9070"/>
        </w:tabs>
        <w:rPr>
          <w:rFonts w:ascii="Corbel" w:hAnsi="Corbel" w:cstheme="majorHAnsi"/>
          <w:iCs/>
          <w:sz w:val="20"/>
          <w:szCs w:val="20"/>
        </w:rPr>
      </w:pPr>
      <w:r w:rsidRPr="006E48FA">
        <w:rPr>
          <w:rFonts w:ascii="Corbel" w:hAnsi="Corbel" w:cstheme="majorHAnsi"/>
          <w:sz w:val="20"/>
          <w:szCs w:val="20"/>
        </w:rPr>
        <w:t xml:space="preserve">Les bons de commande peuvent être émis jusqu'au dernier jour de validité de l’accord-cadre à bons de commande </w:t>
      </w:r>
      <w:r w:rsidR="00C149E1" w:rsidRPr="006E48FA">
        <w:rPr>
          <w:rFonts w:ascii="Corbel" w:hAnsi="Corbel" w:cstheme="majorHAnsi"/>
          <w:sz w:val="20"/>
          <w:szCs w:val="20"/>
        </w:rPr>
        <w:t xml:space="preserve">et </w:t>
      </w:r>
      <w:r w:rsidR="00C149E1" w:rsidRPr="006E48FA">
        <w:rPr>
          <w:rFonts w:ascii="Corbel" w:hAnsi="Corbel" w:cstheme="majorHAnsi"/>
          <w:iCs/>
          <w:sz w:val="20"/>
          <w:szCs w:val="20"/>
        </w:rPr>
        <w:t>pourront</w:t>
      </w:r>
      <w:r w:rsidRPr="006E48FA">
        <w:rPr>
          <w:rFonts w:ascii="Corbel" w:hAnsi="Corbel" w:cstheme="majorHAnsi"/>
          <w:iCs/>
          <w:sz w:val="20"/>
          <w:szCs w:val="20"/>
        </w:rPr>
        <w:t xml:space="preserve"> s'exécuter</w:t>
      </w:r>
      <w:r w:rsidR="006E48FA" w:rsidRPr="006E48FA">
        <w:rPr>
          <w:rFonts w:ascii="Corbel" w:hAnsi="Corbel" w:cstheme="majorHAnsi"/>
          <w:iCs/>
          <w:sz w:val="20"/>
          <w:szCs w:val="20"/>
        </w:rPr>
        <w:t xml:space="preserve"> au plus tard dans un délai de 3</w:t>
      </w:r>
      <w:r w:rsidRPr="006E48FA">
        <w:rPr>
          <w:rFonts w:ascii="Corbel" w:hAnsi="Corbel" w:cstheme="majorHAnsi"/>
          <w:iCs/>
          <w:sz w:val="20"/>
          <w:szCs w:val="20"/>
        </w:rPr>
        <w:t xml:space="preserve"> mois après le dernier jour de validité de l’</w:t>
      </w:r>
      <w:r w:rsidRPr="006E48FA">
        <w:rPr>
          <w:rFonts w:ascii="Corbel" w:hAnsi="Corbel" w:cstheme="majorHAnsi"/>
          <w:sz w:val="20"/>
          <w:szCs w:val="20"/>
        </w:rPr>
        <w:t>accord-cadre à bons de commande</w:t>
      </w:r>
      <w:r w:rsidRPr="006E48FA">
        <w:rPr>
          <w:rFonts w:ascii="Corbel" w:hAnsi="Corbel" w:cstheme="majorHAnsi"/>
          <w:iCs/>
          <w:sz w:val="20"/>
          <w:szCs w:val="20"/>
        </w:rPr>
        <w:t>.</w:t>
      </w:r>
    </w:p>
    <w:p w14:paraId="77CDAE04" w14:textId="1845C355" w:rsidR="00D1556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  </w:t>
      </w:r>
    </w:p>
    <w:p w14:paraId="47635464" w14:textId="77777777" w:rsidR="006E48FA" w:rsidRPr="00244A82" w:rsidRDefault="006E48FA" w:rsidP="00434348">
      <w:pPr>
        <w:pStyle w:val="RedTxt"/>
        <w:tabs>
          <w:tab w:val="left" w:pos="9070"/>
        </w:tabs>
        <w:rPr>
          <w:rFonts w:ascii="Corbel" w:hAnsi="Corbel" w:cstheme="majorHAnsi"/>
          <w:i/>
          <w:iCs/>
          <w:sz w:val="20"/>
          <w:szCs w:val="20"/>
        </w:rPr>
      </w:pPr>
    </w:p>
    <w:p w14:paraId="2899B7AE" w14:textId="77777777" w:rsidR="00D15562" w:rsidRPr="00244A82" w:rsidRDefault="00D15562" w:rsidP="00FB10FA">
      <w:pPr>
        <w:pStyle w:val="Titre1"/>
      </w:pPr>
      <w:bookmarkStart w:id="40" w:name="_Toc415221997"/>
      <w:bookmarkStart w:id="41" w:name="_Toc208498298"/>
      <w:r w:rsidRPr="00244A82">
        <w:t>Ordres de service</w:t>
      </w:r>
      <w:bookmarkEnd w:id="40"/>
      <w:bookmarkEnd w:id="41"/>
    </w:p>
    <w:p w14:paraId="5829798B" w14:textId="77777777" w:rsidR="006E48FA" w:rsidRDefault="006E48FA" w:rsidP="00434348">
      <w:pPr>
        <w:pStyle w:val="RedTxt"/>
        <w:tabs>
          <w:tab w:val="left" w:pos="9070"/>
        </w:tabs>
        <w:rPr>
          <w:rFonts w:ascii="Corbel" w:hAnsi="Corbel" w:cstheme="majorHAnsi"/>
          <w:iCs/>
          <w:sz w:val="20"/>
          <w:szCs w:val="20"/>
        </w:rPr>
      </w:pPr>
    </w:p>
    <w:p w14:paraId="2C285B2A" w14:textId="6D1249B8" w:rsidR="00D15562" w:rsidRPr="00244A82" w:rsidRDefault="00D15562" w:rsidP="00434348">
      <w:pPr>
        <w:pStyle w:val="RedTxt"/>
        <w:tabs>
          <w:tab w:val="left" w:pos="9070"/>
        </w:tabs>
        <w:rPr>
          <w:rFonts w:ascii="Corbel" w:hAnsi="Corbel" w:cstheme="majorHAnsi"/>
          <w:iCs/>
          <w:sz w:val="20"/>
          <w:szCs w:val="20"/>
        </w:rPr>
      </w:pPr>
      <w:r w:rsidRPr="00244A82">
        <w:rPr>
          <w:rFonts w:ascii="Corbel" w:hAnsi="Corbel" w:cstheme="majorHAnsi"/>
          <w:iCs/>
          <w:sz w:val="20"/>
          <w:szCs w:val="20"/>
        </w:rPr>
        <w:t>Par d</w:t>
      </w:r>
      <w:r w:rsidR="006E48FA">
        <w:rPr>
          <w:rFonts w:ascii="Corbel" w:hAnsi="Corbel" w:cstheme="majorHAnsi"/>
          <w:iCs/>
          <w:sz w:val="20"/>
          <w:szCs w:val="20"/>
        </w:rPr>
        <w:t>érogation à l'article 2 du CCAG-</w:t>
      </w:r>
      <w:r w:rsidRPr="00244A82">
        <w:rPr>
          <w:rFonts w:ascii="Corbel" w:hAnsi="Corbel" w:cstheme="majorHAnsi"/>
          <w:iCs/>
          <w:sz w:val="20"/>
          <w:szCs w:val="20"/>
        </w:rPr>
        <w:t>FCS, les décisions relatives aux modalités d'exécution du marché public</w:t>
      </w:r>
      <w:r w:rsidRPr="00244A82">
        <w:rPr>
          <w:rFonts w:ascii="Corbel" w:hAnsi="Corbel" w:cstheme="majorHAnsi"/>
          <w:sz w:val="20"/>
          <w:szCs w:val="20"/>
        </w:rPr>
        <w:t xml:space="preserve"> </w:t>
      </w:r>
      <w:r w:rsidRPr="00244A82">
        <w:rPr>
          <w:rFonts w:ascii="Corbel" w:hAnsi="Corbel" w:cstheme="majorHAnsi"/>
          <w:iCs/>
          <w:sz w:val="20"/>
          <w:szCs w:val="20"/>
        </w:rPr>
        <w:t>ne sont pas prises sous la forme d'ordre de service.</w:t>
      </w:r>
    </w:p>
    <w:p w14:paraId="233E22A4" w14:textId="640AB26C" w:rsidR="00512650" w:rsidRDefault="00512650" w:rsidP="00434348">
      <w:pPr>
        <w:pStyle w:val="RedTxt"/>
        <w:tabs>
          <w:tab w:val="left" w:pos="9070"/>
        </w:tabs>
        <w:rPr>
          <w:rFonts w:ascii="Corbel" w:hAnsi="Corbel" w:cstheme="majorHAnsi"/>
          <w:iCs/>
          <w:sz w:val="20"/>
          <w:szCs w:val="20"/>
        </w:rPr>
      </w:pPr>
    </w:p>
    <w:p w14:paraId="096BD325" w14:textId="77777777" w:rsidR="006E48FA" w:rsidRPr="00244A82" w:rsidRDefault="006E48FA" w:rsidP="00434348">
      <w:pPr>
        <w:pStyle w:val="RedTxt"/>
        <w:tabs>
          <w:tab w:val="left" w:pos="9070"/>
        </w:tabs>
        <w:rPr>
          <w:rFonts w:ascii="Corbel" w:hAnsi="Corbel" w:cstheme="majorHAnsi"/>
          <w:iCs/>
          <w:sz w:val="20"/>
          <w:szCs w:val="20"/>
        </w:rPr>
      </w:pPr>
    </w:p>
    <w:p w14:paraId="21C3B2E4" w14:textId="77777777" w:rsidR="00D15562" w:rsidRPr="00244A82" w:rsidRDefault="00D15562" w:rsidP="00FB10FA">
      <w:pPr>
        <w:pStyle w:val="Titre1"/>
      </w:pPr>
      <w:bookmarkStart w:id="42" w:name="_Toc415221998"/>
      <w:bookmarkStart w:id="43" w:name="_Toc208498299"/>
      <w:r w:rsidRPr="00244A82">
        <w:t>Exécution complémentaire</w:t>
      </w:r>
      <w:bookmarkEnd w:id="42"/>
      <w:r w:rsidRPr="00244A82">
        <w:t xml:space="preserve"> (clause de réexamen)</w:t>
      </w:r>
      <w:bookmarkEnd w:id="43"/>
    </w:p>
    <w:p w14:paraId="4DE58EB2" w14:textId="77777777" w:rsidR="00021727" w:rsidRPr="00244A82" w:rsidRDefault="00021727" w:rsidP="00434348">
      <w:pPr>
        <w:tabs>
          <w:tab w:val="left" w:pos="9070"/>
        </w:tabs>
        <w:autoSpaceDE w:val="0"/>
        <w:autoSpaceDN w:val="0"/>
        <w:adjustRightInd w:val="0"/>
        <w:jc w:val="both"/>
        <w:rPr>
          <w:rFonts w:ascii="Corbel" w:hAnsi="Corbel" w:cstheme="majorHAnsi"/>
          <w:szCs w:val="20"/>
        </w:rPr>
      </w:pPr>
    </w:p>
    <w:p w14:paraId="6BB288FA" w14:textId="0E1703B1" w:rsidR="00D15562" w:rsidRPr="00244A82" w:rsidRDefault="006E48FA" w:rsidP="00434348">
      <w:pPr>
        <w:tabs>
          <w:tab w:val="left" w:pos="9070"/>
        </w:tabs>
        <w:autoSpaceDE w:val="0"/>
        <w:autoSpaceDN w:val="0"/>
        <w:adjustRightInd w:val="0"/>
        <w:jc w:val="both"/>
        <w:rPr>
          <w:rFonts w:ascii="Corbel" w:hAnsi="Corbel" w:cstheme="majorHAnsi"/>
          <w:szCs w:val="20"/>
        </w:rPr>
      </w:pPr>
      <w:r>
        <w:rPr>
          <w:rFonts w:ascii="Corbel" w:hAnsi="Corbel" w:cstheme="majorHAnsi"/>
          <w:szCs w:val="20"/>
        </w:rPr>
        <w:t>Sans objet.</w:t>
      </w:r>
    </w:p>
    <w:p w14:paraId="3B3DC8D8" w14:textId="77777777" w:rsidR="00512650" w:rsidRPr="00244A82" w:rsidRDefault="00512650" w:rsidP="00434348">
      <w:pPr>
        <w:tabs>
          <w:tab w:val="left" w:pos="9070"/>
        </w:tabs>
        <w:autoSpaceDE w:val="0"/>
        <w:autoSpaceDN w:val="0"/>
        <w:adjustRightInd w:val="0"/>
        <w:jc w:val="both"/>
        <w:rPr>
          <w:rFonts w:ascii="Corbel" w:hAnsi="Corbel" w:cstheme="majorHAnsi"/>
          <w:szCs w:val="20"/>
        </w:rPr>
      </w:pPr>
    </w:p>
    <w:p w14:paraId="4C4EE135" w14:textId="2F4A8EAD" w:rsidR="00512650" w:rsidRDefault="00D15562" w:rsidP="00FB10FA">
      <w:pPr>
        <w:pStyle w:val="Titre1"/>
      </w:pPr>
      <w:bookmarkStart w:id="44" w:name="_Toc482275357"/>
      <w:bookmarkStart w:id="45" w:name="_Toc208498300"/>
      <w:r w:rsidRPr="00244A82">
        <w:t>Réexamen</w:t>
      </w:r>
      <w:bookmarkEnd w:id="44"/>
      <w:r w:rsidRPr="00244A82">
        <w:t xml:space="preserve"> du marché public</w:t>
      </w:r>
      <w:bookmarkEnd w:id="45"/>
    </w:p>
    <w:p w14:paraId="5A50454F" w14:textId="77777777" w:rsidR="006E48FA" w:rsidRPr="006E48FA" w:rsidRDefault="006E48FA" w:rsidP="006E48FA"/>
    <w:p w14:paraId="092286D3" w14:textId="14A15DB7" w:rsidR="00D15562" w:rsidRPr="00244A82" w:rsidRDefault="00512650" w:rsidP="004F658C">
      <w:pPr>
        <w:pStyle w:val="Titre2"/>
        <w:rPr>
          <w:rFonts w:ascii="Corbel" w:hAnsi="Corbel"/>
        </w:rPr>
      </w:pPr>
      <w:bookmarkStart w:id="46" w:name="_Toc208498301"/>
      <w:r w:rsidRPr="00244A82">
        <w:rPr>
          <w:rFonts w:ascii="Corbel" w:hAnsi="Corbel"/>
        </w:rPr>
        <w:t>I</w:t>
      </w:r>
      <w:r w:rsidR="00D15562" w:rsidRPr="00244A82">
        <w:rPr>
          <w:rFonts w:ascii="Corbel" w:hAnsi="Corbel"/>
        </w:rPr>
        <w:t>ntégration de nouveaux membres GHT</w:t>
      </w:r>
      <w:bookmarkEnd w:id="46"/>
    </w:p>
    <w:p w14:paraId="77CB21D0" w14:textId="4D98E512" w:rsidR="00D15562" w:rsidRPr="00244A82" w:rsidRDefault="00D15562" w:rsidP="00434348">
      <w:pPr>
        <w:widowControl w:val="0"/>
        <w:tabs>
          <w:tab w:val="left" w:pos="9070"/>
        </w:tabs>
        <w:autoSpaceDE w:val="0"/>
        <w:autoSpaceDN w:val="0"/>
        <w:adjustRightInd w:val="0"/>
        <w:jc w:val="both"/>
        <w:rPr>
          <w:rFonts w:ascii="Corbel" w:hAnsi="Corbel" w:cstheme="majorHAnsi"/>
          <w:szCs w:val="20"/>
          <w:highlight w:val="cyan"/>
        </w:rPr>
      </w:pPr>
    </w:p>
    <w:p w14:paraId="68689F12" w14:textId="1C347F2F" w:rsidR="00D31697" w:rsidRPr="00640AFF" w:rsidRDefault="00D31697" w:rsidP="00640AFF">
      <w:pPr>
        <w:widowControl w:val="0"/>
        <w:autoSpaceDE w:val="0"/>
        <w:autoSpaceDN w:val="0"/>
        <w:adjustRightInd w:val="0"/>
        <w:jc w:val="both"/>
        <w:rPr>
          <w:rFonts w:ascii="Corbel" w:hAnsi="Corbel" w:cstheme="majorHAnsi"/>
          <w:szCs w:val="20"/>
        </w:rPr>
      </w:pPr>
      <w:r w:rsidRPr="00640AFF">
        <w:rPr>
          <w:rFonts w:ascii="Corbel" w:hAnsi="Corbel" w:cstheme="majorHAnsi"/>
          <w:szCs w:val="20"/>
        </w:rPr>
        <w:t xml:space="preserve">En cours d’exécution, le nombre d’établissements prévus au marché </w:t>
      </w:r>
      <w:r w:rsidR="00640AFF" w:rsidRPr="00640AFF">
        <w:rPr>
          <w:rFonts w:ascii="Corbel" w:hAnsi="Corbel" w:cstheme="majorHAnsi"/>
          <w:szCs w:val="20"/>
        </w:rPr>
        <w:t xml:space="preserve">public </w:t>
      </w:r>
      <w:r w:rsidRPr="00640AFF">
        <w:rPr>
          <w:rFonts w:ascii="Corbel" w:hAnsi="Corbel" w:cstheme="majorHAnsi"/>
          <w:szCs w:val="20"/>
        </w:rPr>
        <w:t>peut évoluer, par voie de modification du marché public, avec l’adhésion d’établissements qui intègreraient le GHT postérieurement à la notification du marché</w:t>
      </w:r>
      <w:r w:rsidR="00640AFF" w:rsidRPr="00640AFF">
        <w:rPr>
          <w:rFonts w:ascii="Corbel" w:hAnsi="Corbel" w:cstheme="majorHAnsi"/>
          <w:szCs w:val="20"/>
        </w:rPr>
        <w:t xml:space="preserve"> public</w:t>
      </w:r>
      <w:r w:rsidRPr="00640AFF">
        <w:rPr>
          <w:rFonts w:ascii="Corbel" w:hAnsi="Corbel" w:cstheme="majorHAnsi"/>
          <w:szCs w:val="20"/>
        </w:rPr>
        <w:t>.</w:t>
      </w:r>
    </w:p>
    <w:p w14:paraId="10AB6A21" w14:textId="77777777" w:rsidR="00D31697" w:rsidRPr="00640AFF" w:rsidRDefault="00D31697" w:rsidP="00640AFF">
      <w:pPr>
        <w:keepLines/>
        <w:widowControl w:val="0"/>
        <w:autoSpaceDE w:val="0"/>
        <w:autoSpaceDN w:val="0"/>
        <w:adjustRightInd w:val="0"/>
        <w:jc w:val="both"/>
        <w:rPr>
          <w:rFonts w:ascii="Corbel" w:hAnsi="Corbel" w:cstheme="majorHAnsi"/>
          <w:szCs w:val="20"/>
        </w:rPr>
      </w:pPr>
      <w:r w:rsidRPr="00640AFF">
        <w:rPr>
          <w:rFonts w:ascii="Corbel" w:hAnsi="Corbel" w:cstheme="majorHAnsi"/>
          <w:szCs w:val="20"/>
        </w:rPr>
        <w:t>Leurs spécificités seront listées en annexe.</w:t>
      </w:r>
    </w:p>
    <w:p w14:paraId="1B133FBE" w14:textId="416084E6" w:rsidR="00D31697" w:rsidRPr="00640AFF" w:rsidRDefault="00D31697" w:rsidP="00640AFF">
      <w:pPr>
        <w:keepLines/>
        <w:widowControl w:val="0"/>
        <w:autoSpaceDE w:val="0"/>
        <w:autoSpaceDN w:val="0"/>
        <w:adjustRightInd w:val="0"/>
        <w:jc w:val="both"/>
        <w:rPr>
          <w:rFonts w:ascii="Corbel" w:hAnsi="Corbel" w:cstheme="majorHAnsi"/>
          <w:szCs w:val="20"/>
        </w:rPr>
      </w:pPr>
      <w:r w:rsidRPr="00640AFF">
        <w:rPr>
          <w:rFonts w:ascii="Corbel" w:hAnsi="Corbel" w:cstheme="majorHAnsi"/>
          <w:szCs w:val="20"/>
        </w:rPr>
        <w:t>Leurs besoins en termes de quantité</w:t>
      </w:r>
      <w:r w:rsidR="00640AFF" w:rsidRPr="00640AFF">
        <w:rPr>
          <w:rFonts w:ascii="Corbel" w:hAnsi="Corbel" w:cstheme="majorHAnsi"/>
          <w:szCs w:val="20"/>
        </w:rPr>
        <w:t>s</w:t>
      </w:r>
      <w:r w:rsidRPr="00640AFF">
        <w:rPr>
          <w:rFonts w:ascii="Corbel" w:hAnsi="Corbel" w:cstheme="majorHAnsi"/>
          <w:szCs w:val="20"/>
        </w:rPr>
        <w:t xml:space="preserve"> estimative</w:t>
      </w:r>
      <w:r w:rsidR="00640AFF" w:rsidRPr="00640AFF">
        <w:rPr>
          <w:rFonts w:ascii="Corbel" w:hAnsi="Corbel" w:cstheme="majorHAnsi"/>
          <w:szCs w:val="20"/>
        </w:rPr>
        <w:t>s</w:t>
      </w:r>
      <w:r w:rsidRPr="00640AFF">
        <w:rPr>
          <w:rFonts w:ascii="Corbel" w:hAnsi="Corbel" w:cstheme="majorHAnsi"/>
          <w:szCs w:val="20"/>
        </w:rPr>
        <w:t xml:space="preserve"> seront définis dans un détail quantitatif estimatif.</w:t>
      </w:r>
    </w:p>
    <w:p w14:paraId="06387451" w14:textId="77777777" w:rsidR="00D15562" w:rsidRPr="00244A82" w:rsidRDefault="00D15562" w:rsidP="00434348">
      <w:pPr>
        <w:tabs>
          <w:tab w:val="left" w:pos="9070"/>
        </w:tabs>
        <w:jc w:val="both"/>
        <w:rPr>
          <w:rFonts w:ascii="Corbel" w:hAnsi="Corbel" w:cstheme="majorHAnsi"/>
          <w:szCs w:val="20"/>
        </w:rPr>
      </w:pPr>
    </w:p>
    <w:p w14:paraId="3ED2FB94" w14:textId="77777777" w:rsidR="00D15562" w:rsidRPr="00244A82" w:rsidRDefault="00D15562" w:rsidP="004F658C">
      <w:pPr>
        <w:pStyle w:val="Titre2"/>
        <w:rPr>
          <w:rFonts w:ascii="Corbel" w:hAnsi="Corbel"/>
        </w:rPr>
      </w:pPr>
      <w:bookmarkStart w:id="47" w:name="_Toc208498302"/>
      <w:r w:rsidRPr="00244A82">
        <w:rPr>
          <w:rFonts w:ascii="Corbel" w:hAnsi="Corbel"/>
        </w:rPr>
        <w:t>Modification de références, du conditionnement, de consommables et produits objets du marché public</w:t>
      </w:r>
      <w:bookmarkEnd w:id="47"/>
    </w:p>
    <w:p w14:paraId="3F0A206D" w14:textId="77777777" w:rsidR="00D15562" w:rsidRPr="00244A82" w:rsidRDefault="00D15562" w:rsidP="00434348">
      <w:pPr>
        <w:tabs>
          <w:tab w:val="left" w:pos="9070"/>
        </w:tabs>
        <w:autoSpaceDE w:val="0"/>
        <w:autoSpaceDN w:val="0"/>
        <w:adjustRightInd w:val="0"/>
        <w:ind w:right="-160"/>
        <w:jc w:val="both"/>
        <w:rPr>
          <w:rFonts w:ascii="Corbel" w:hAnsi="Corbel" w:cstheme="majorHAnsi"/>
          <w:b/>
          <w:szCs w:val="20"/>
        </w:rPr>
      </w:pPr>
      <w:r w:rsidRPr="00244A82">
        <w:rPr>
          <w:rFonts w:ascii="Corbel" w:hAnsi="Corbel" w:cstheme="majorHAnsi"/>
          <w:b/>
          <w:szCs w:val="20"/>
        </w:rPr>
        <w:t xml:space="preserve"> </w:t>
      </w:r>
    </w:p>
    <w:p w14:paraId="028AD044" w14:textId="77777777" w:rsidR="00D15562" w:rsidRPr="00244A82" w:rsidRDefault="00D15562" w:rsidP="006646C0">
      <w:pPr>
        <w:pStyle w:val="Titre4"/>
        <w:rPr>
          <w:rFonts w:ascii="Corbel" w:hAnsi="Corbel"/>
        </w:rPr>
      </w:pPr>
      <w:r w:rsidRPr="00244A82">
        <w:rPr>
          <w:rFonts w:ascii="Corbel" w:hAnsi="Corbel"/>
        </w:rPr>
        <w:t>Modification de références</w:t>
      </w:r>
    </w:p>
    <w:p w14:paraId="22646BF0" w14:textId="77777777" w:rsidR="00D15562" w:rsidRPr="00CD0811" w:rsidRDefault="00D15562" w:rsidP="00434348">
      <w:pPr>
        <w:tabs>
          <w:tab w:val="left" w:pos="9070"/>
        </w:tabs>
        <w:autoSpaceDE w:val="0"/>
        <w:autoSpaceDN w:val="0"/>
        <w:adjustRightInd w:val="0"/>
        <w:ind w:right="-160"/>
        <w:jc w:val="both"/>
        <w:rPr>
          <w:rFonts w:ascii="Corbel" w:hAnsi="Corbel" w:cstheme="majorHAnsi"/>
          <w:sz w:val="12"/>
          <w:szCs w:val="20"/>
          <w:lang w:eastAsia="zh-TW" w:bidi="he-IL"/>
        </w:rPr>
      </w:pPr>
    </w:p>
    <w:p w14:paraId="018DA89D" w14:textId="2F0CE705" w:rsidR="00D15562" w:rsidRPr="00244A82" w:rsidRDefault="00640AFF" w:rsidP="00434348">
      <w:pPr>
        <w:tabs>
          <w:tab w:val="left" w:pos="9070"/>
        </w:tabs>
        <w:autoSpaceDE w:val="0"/>
        <w:autoSpaceDN w:val="0"/>
        <w:adjustRightInd w:val="0"/>
        <w:ind w:right="-160"/>
        <w:jc w:val="both"/>
        <w:rPr>
          <w:rFonts w:ascii="Corbel" w:hAnsi="Corbel" w:cstheme="majorHAnsi"/>
          <w:szCs w:val="20"/>
          <w:lang w:eastAsia="zh-TW" w:bidi="he-IL"/>
        </w:rPr>
      </w:pPr>
      <w:r>
        <w:rPr>
          <w:rFonts w:ascii="Corbel" w:hAnsi="Corbel" w:cstheme="majorHAnsi"/>
          <w:szCs w:val="20"/>
          <w:lang w:eastAsia="zh-TW" w:bidi="he-IL"/>
        </w:rPr>
        <w:t>Sans objet.</w:t>
      </w:r>
    </w:p>
    <w:p w14:paraId="328A5206"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7F79727D" w14:textId="77777777" w:rsidR="00D15562" w:rsidRPr="00244A82" w:rsidRDefault="00D15562" w:rsidP="006646C0">
      <w:pPr>
        <w:pStyle w:val="Titre4"/>
        <w:rPr>
          <w:rFonts w:ascii="Corbel" w:hAnsi="Corbel"/>
        </w:rPr>
      </w:pPr>
      <w:r w:rsidRPr="00244A82">
        <w:rPr>
          <w:rFonts w:ascii="Corbel" w:hAnsi="Corbel"/>
        </w:rPr>
        <w:t xml:space="preserve">Modification de conditionnement </w:t>
      </w:r>
    </w:p>
    <w:p w14:paraId="712A2798" w14:textId="77777777" w:rsidR="00D15562" w:rsidRPr="00CD0811" w:rsidRDefault="00D15562" w:rsidP="00434348">
      <w:pPr>
        <w:tabs>
          <w:tab w:val="left" w:pos="9070"/>
        </w:tabs>
        <w:autoSpaceDE w:val="0"/>
        <w:autoSpaceDN w:val="0"/>
        <w:adjustRightInd w:val="0"/>
        <w:ind w:right="-160"/>
        <w:jc w:val="both"/>
        <w:rPr>
          <w:rFonts w:ascii="Corbel" w:hAnsi="Corbel" w:cstheme="majorHAnsi"/>
          <w:sz w:val="12"/>
          <w:szCs w:val="20"/>
          <w:lang w:eastAsia="zh-TW" w:bidi="he-IL"/>
        </w:rPr>
      </w:pPr>
    </w:p>
    <w:p w14:paraId="793DF650" w14:textId="2EDCDA8C" w:rsidR="00D15562" w:rsidRPr="00244A82" w:rsidRDefault="00640AFF" w:rsidP="00640AFF">
      <w:pPr>
        <w:pStyle w:val="Paragraphedeliste"/>
        <w:tabs>
          <w:tab w:val="left" w:pos="9070"/>
        </w:tabs>
        <w:ind w:left="0"/>
        <w:jc w:val="both"/>
        <w:rPr>
          <w:rFonts w:ascii="Corbel" w:hAnsi="Corbel" w:cstheme="majorHAnsi"/>
          <w:sz w:val="20"/>
          <w:szCs w:val="20"/>
          <w:lang w:eastAsia="zh-TW" w:bidi="he-IL"/>
        </w:rPr>
      </w:pPr>
      <w:r w:rsidRPr="00640AFF">
        <w:rPr>
          <w:rFonts w:ascii="Corbel" w:hAnsi="Corbel" w:cstheme="majorHAnsi"/>
          <w:sz w:val="20"/>
          <w:szCs w:val="20"/>
          <w:lang w:eastAsia="zh-TW" w:bidi="he-IL"/>
        </w:rPr>
        <w:t>Sans objet</w:t>
      </w:r>
      <w:r w:rsidR="00D15562" w:rsidRPr="00640AFF">
        <w:rPr>
          <w:rFonts w:ascii="Corbel" w:hAnsi="Corbel" w:cstheme="majorHAnsi"/>
          <w:sz w:val="20"/>
          <w:szCs w:val="20"/>
          <w:lang w:eastAsia="zh-TW" w:bidi="he-IL"/>
        </w:rPr>
        <w:t>.</w:t>
      </w:r>
    </w:p>
    <w:p w14:paraId="591F6441" w14:textId="77777777" w:rsidR="00D15562" w:rsidRPr="00244A82" w:rsidRDefault="00D15562" w:rsidP="00434348">
      <w:pPr>
        <w:pStyle w:val="Paragraphedeliste"/>
        <w:tabs>
          <w:tab w:val="left" w:pos="9070"/>
        </w:tabs>
        <w:ind w:left="142"/>
        <w:jc w:val="both"/>
        <w:rPr>
          <w:rFonts w:ascii="Corbel" w:hAnsi="Corbel" w:cstheme="majorHAnsi"/>
          <w:sz w:val="20"/>
          <w:szCs w:val="20"/>
          <w:lang w:eastAsia="zh-TW" w:bidi="he-IL"/>
        </w:rPr>
      </w:pPr>
    </w:p>
    <w:p w14:paraId="245601EF" w14:textId="77777777" w:rsidR="00D15562" w:rsidRPr="00244A82" w:rsidRDefault="00D15562" w:rsidP="006646C0">
      <w:pPr>
        <w:pStyle w:val="Titre4"/>
        <w:rPr>
          <w:rFonts w:ascii="Corbel" w:hAnsi="Corbel"/>
        </w:rPr>
      </w:pPr>
      <w:r w:rsidRPr="00244A82">
        <w:rPr>
          <w:rFonts w:ascii="Corbel" w:hAnsi="Corbel"/>
        </w:rPr>
        <w:t>Remplacement des consommables, produits suite à retrait du produit par le fabricant</w:t>
      </w:r>
    </w:p>
    <w:p w14:paraId="1294EC05" w14:textId="77777777" w:rsidR="00D15562" w:rsidRPr="00CD0811" w:rsidRDefault="00D15562" w:rsidP="00434348">
      <w:pPr>
        <w:tabs>
          <w:tab w:val="left" w:pos="9070"/>
        </w:tabs>
        <w:autoSpaceDE w:val="0"/>
        <w:autoSpaceDN w:val="0"/>
        <w:adjustRightInd w:val="0"/>
        <w:ind w:right="-144"/>
        <w:jc w:val="both"/>
        <w:rPr>
          <w:rFonts w:ascii="Corbel" w:hAnsi="Corbel" w:cstheme="majorHAnsi"/>
          <w:sz w:val="12"/>
          <w:szCs w:val="20"/>
          <w:u w:val="single"/>
          <w:lang w:eastAsia="zh-TW" w:bidi="he-IL"/>
        </w:rPr>
      </w:pPr>
    </w:p>
    <w:p w14:paraId="762F2626" w14:textId="2A95698A" w:rsidR="00D15562" w:rsidRPr="00244A82" w:rsidRDefault="00640AFF" w:rsidP="00434348">
      <w:pPr>
        <w:tabs>
          <w:tab w:val="left" w:pos="9070"/>
        </w:tabs>
        <w:autoSpaceDE w:val="0"/>
        <w:autoSpaceDN w:val="0"/>
        <w:adjustRightInd w:val="0"/>
        <w:jc w:val="both"/>
        <w:rPr>
          <w:rFonts w:ascii="Corbel" w:hAnsi="Corbel" w:cstheme="majorHAnsi"/>
          <w:szCs w:val="20"/>
          <w:lang w:eastAsia="zh-TW" w:bidi="he-IL"/>
        </w:rPr>
      </w:pPr>
      <w:r w:rsidRPr="00640AFF">
        <w:rPr>
          <w:rFonts w:ascii="Corbel" w:hAnsi="Corbel" w:cstheme="majorHAnsi"/>
          <w:szCs w:val="20"/>
          <w:lang w:eastAsia="zh-TW" w:bidi="he-IL"/>
        </w:rPr>
        <w:t>Sans objet</w:t>
      </w:r>
      <w:r w:rsidR="00D15562" w:rsidRPr="00640AFF">
        <w:rPr>
          <w:rFonts w:ascii="Corbel" w:hAnsi="Corbel" w:cstheme="majorHAnsi"/>
          <w:szCs w:val="20"/>
          <w:lang w:eastAsia="zh-TW" w:bidi="he-IL"/>
        </w:rPr>
        <w:t>.</w:t>
      </w:r>
    </w:p>
    <w:p w14:paraId="09D771B3"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2931971A" w14:textId="77777777" w:rsidR="00D15562" w:rsidRPr="00244A82" w:rsidRDefault="00D15562" w:rsidP="006646C0">
      <w:pPr>
        <w:pStyle w:val="Titre2"/>
        <w:rPr>
          <w:rFonts w:ascii="Corbel" w:hAnsi="Corbel"/>
        </w:rPr>
      </w:pPr>
      <w:bookmarkStart w:id="48" w:name="_Toc208498303"/>
      <w:r w:rsidRPr="00244A82">
        <w:rPr>
          <w:rFonts w:ascii="Corbel" w:hAnsi="Corbel"/>
        </w:rPr>
        <w:t>Evolutions du périmètre du marché public</w:t>
      </w:r>
      <w:bookmarkEnd w:id="48"/>
    </w:p>
    <w:p w14:paraId="6E7E8753"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u w:val="single"/>
          <w:lang w:eastAsia="zh-TW" w:bidi="he-IL"/>
        </w:rPr>
      </w:pPr>
    </w:p>
    <w:p w14:paraId="071A74EA" w14:textId="64F12AF7" w:rsidR="00D15562" w:rsidRPr="00244A82" w:rsidRDefault="00D15562" w:rsidP="006646C0">
      <w:pPr>
        <w:pStyle w:val="Titre4"/>
        <w:rPr>
          <w:rFonts w:ascii="Corbel" w:hAnsi="Corbel"/>
        </w:rPr>
      </w:pPr>
      <w:r w:rsidRPr="00244A82">
        <w:rPr>
          <w:rFonts w:ascii="Corbel" w:hAnsi="Corbel"/>
        </w:rPr>
        <w:t xml:space="preserve">Evolution du parc d’équipements (Modification des dates d’entrée et </w:t>
      </w:r>
      <w:r w:rsidR="00A160DB" w:rsidRPr="00244A82">
        <w:rPr>
          <w:rFonts w:ascii="Corbel" w:hAnsi="Corbel"/>
        </w:rPr>
        <w:t>de sortie</w:t>
      </w:r>
      <w:r w:rsidRPr="00244A82">
        <w:rPr>
          <w:rFonts w:ascii="Corbel" w:hAnsi="Corbel"/>
        </w:rPr>
        <w:t xml:space="preserve"> de garantie /entrées et sorties de parcs)</w:t>
      </w:r>
    </w:p>
    <w:p w14:paraId="1D03EEEE" w14:textId="77777777" w:rsidR="00D15562" w:rsidRPr="00CD0811" w:rsidRDefault="00D15562" w:rsidP="00434348">
      <w:pPr>
        <w:tabs>
          <w:tab w:val="left" w:pos="9070"/>
        </w:tabs>
        <w:autoSpaceDE w:val="0"/>
        <w:autoSpaceDN w:val="0"/>
        <w:adjustRightInd w:val="0"/>
        <w:ind w:right="317"/>
        <w:jc w:val="both"/>
        <w:rPr>
          <w:rFonts w:ascii="Corbel" w:hAnsi="Corbel" w:cstheme="majorHAnsi"/>
          <w:sz w:val="12"/>
          <w:szCs w:val="20"/>
          <w:lang w:eastAsia="zh-TW" w:bidi="he-IL"/>
        </w:rPr>
      </w:pPr>
    </w:p>
    <w:p w14:paraId="7EB89775" w14:textId="7CDED7FD" w:rsidR="00D15562" w:rsidRPr="00244A82" w:rsidRDefault="00640AFF" w:rsidP="00434348">
      <w:pPr>
        <w:tabs>
          <w:tab w:val="left" w:pos="9070"/>
        </w:tabs>
        <w:autoSpaceDE w:val="0"/>
        <w:autoSpaceDN w:val="0"/>
        <w:adjustRightInd w:val="0"/>
        <w:jc w:val="both"/>
        <w:rPr>
          <w:rFonts w:ascii="Corbel" w:hAnsi="Corbel" w:cstheme="majorHAnsi"/>
          <w:szCs w:val="20"/>
          <w:lang w:eastAsia="zh-TW" w:bidi="he-IL"/>
        </w:rPr>
      </w:pPr>
      <w:r>
        <w:rPr>
          <w:rFonts w:ascii="Corbel" w:hAnsi="Corbel" w:cstheme="majorHAnsi"/>
          <w:szCs w:val="20"/>
          <w:lang w:eastAsia="zh-TW" w:bidi="he-IL"/>
        </w:rPr>
        <w:t>Sans objet.</w:t>
      </w:r>
    </w:p>
    <w:p w14:paraId="6B5D7992" w14:textId="19CDB02A" w:rsidR="00D15562" w:rsidRPr="00244A82" w:rsidRDefault="00D15562" w:rsidP="00434348">
      <w:pPr>
        <w:tabs>
          <w:tab w:val="left" w:pos="9070"/>
        </w:tabs>
        <w:autoSpaceDE w:val="0"/>
        <w:autoSpaceDN w:val="0"/>
        <w:adjustRightInd w:val="0"/>
        <w:ind w:right="317"/>
        <w:jc w:val="both"/>
        <w:rPr>
          <w:rFonts w:ascii="Corbel" w:hAnsi="Corbel" w:cstheme="majorHAnsi"/>
          <w:szCs w:val="20"/>
          <w:lang w:eastAsia="zh-TW" w:bidi="he-IL"/>
        </w:rPr>
      </w:pPr>
    </w:p>
    <w:p w14:paraId="7C0DBD49" w14:textId="77777777" w:rsidR="00D15562" w:rsidRPr="00244A82" w:rsidRDefault="00D15562" w:rsidP="006646C0">
      <w:pPr>
        <w:pStyle w:val="Titre4"/>
        <w:rPr>
          <w:rFonts w:ascii="Corbel" w:hAnsi="Corbel"/>
        </w:rPr>
      </w:pPr>
      <w:r w:rsidRPr="00244A82">
        <w:rPr>
          <w:rFonts w:ascii="Corbel" w:hAnsi="Corbel"/>
        </w:rPr>
        <w:t xml:space="preserve">Modification du périmètre du marché </w:t>
      </w:r>
    </w:p>
    <w:p w14:paraId="3623A569"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108D8BC8" w14:textId="1C3CA242" w:rsidR="00D15562" w:rsidRPr="00640AFF" w:rsidRDefault="00D15562" w:rsidP="00434348">
      <w:pPr>
        <w:tabs>
          <w:tab w:val="left" w:pos="9070"/>
        </w:tabs>
        <w:autoSpaceDE w:val="0"/>
        <w:autoSpaceDN w:val="0"/>
        <w:adjustRightInd w:val="0"/>
        <w:ind w:right="-2"/>
        <w:jc w:val="both"/>
        <w:rPr>
          <w:rFonts w:ascii="Corbel" w:hAnsi="Corbel" w:cstheme="majorHAnsi"/>
          <w:szCs w:val="20"/>
          <w:lang w:eastAsia="zh-TW" w:bidi="he-IL"/>
        </w:rPr>
      </w:pPr>
      <w:r w:rsidRPr="00640AFF">
        <w:rPr>
          <w:rFonts w:ascii="Corbel" w:hAnsi="Corbel" w:cstheme="majorHAnsi"/>
          <w:szCs w:val="20"/>
          <w:lang w:eastAsia="zh-TW" w:bidi="he-IL"/>
        </w:rPr>
        <w:t xml:space="preserve">Le périmètre fixé </w:t>
      </w:r>
      <w:r w:rsidR="00640AFF" w:rsidRPr="00640AFF">
        <w:rPr>
          <w:rFonts w:ascii="Corbel" w:hAnsi="Corbel" w:cstheme="majorHAnsi"/>
          <w:szCs w:val="20"/>
          <w:lang w:eastAsia="zh-TW" w:bidi="he-IL"/>
        </w:rPr>
        <w:t xml:space="preserve">dans le CCTP </w:t>
      </w:r>
      <w:r w:rsidRPr="00640AFF">
        <w:rPr>
          <w:rFonts w:ascii="Corbel" w:hAnsi="Corbel" w:cstheme="majorHAnsi"/>
          <w:szCs w:val="20"/>
          <w:lang w:eastAsia="zh-TW" w:bidi="he-IL"/>
        </w:rPr>
        <w:t>est susceptible d’évoluer à la baisse ou à la hausse en cours de marché public.</w:t>
      </w:r>
    </w:p>
    <w:p w14:paraId="21383AF2" w14:textId="71E4D769" w:rsidR="00D15562" w:rsidRPr="00244A82" w:rsidRDefault="00D15562" w:rsidP="00434348">
      <w:pPr>
        <w:tabs>
          <w:tab w:val="left" w:pos="9070"/>
        </w:tabs>
        <w:autoSpaceDE w:val="0"/>
        <w:autoSpaceDN w:val="0"/>
        <w:adjustRightInd w:val="0"/>
        <w:ind w:right="-2"/>
        <w:jc w:val="both"/>
        <w:rPr>
          <w:rFonts w:ascii="Corbel" w:hAnsi="Corbel" w:cstheme="majorHAnsi"/>
          <w:szCs w:val="20"/>
          <w:lang w:eastAsia="zh-TW" w:bidi="he-IL"/>
        </w:rPr>
      </w:pPr>
      <w:r w:rsidRPr="00640AFF">
        <w:rPr>
          <w:rFonts w:ascii="Corbel" w:hAnsi="Corbel" w:cstheme="majorHAnsi"/>
          <w:szCs w:val="20"/>
          <w:lang w:eastAsia="zh-TW" w:bidi="he-IL"/>
        </w:rPr>
        <w:t>Cette évolution fe</w:t>
      </w:r>
      <w:r w:rsidR="00640AFF" w:rsidRPr="00640AFF">
        <w:rPr>
          <w:rFonts w:ascii="Corbel" w:hAnsi="Corbel" w:cstheme="majorHAnsi"/>
          <w:szCs w:val="20"/>
          <w:lang w:eastAsia="zh-TW" w:bidi="he-IL"/>
        </w:rPr>
        <w:t>ra l’objet d’une modification du marché public</w:t>
      </w:r>
      <w:r w:rsidRPr="00640AFF">
        <w:rPr>
          <w:rFonts w:ascii="Corbel" w:hAnsi="Corbel" w:cstheme="majorHAnsi"/>
          <w:szCs w:val="20"/>
          <w:lang w:eastAsia="zh-TW" w:bidi="he-IL"/>
        </w:rPr>
        <w:t>.</w:t>
      </w:r>
    </w:p>
    <w:p w14:paraId="053A0DBD" w14:textId="77777777" w:rsidR="00D15562" w:rsidRPr="00244A82" w:rsidRDefault="00D15562" w:rsidP="00434348">
      <w:pPr>
        <w:tabs>
          <w:tab w:val="left" w:pos="9070"/>
        </w:tabs>
        <w:autoSpaceDE w:val="0"/>
        <w:autoSpaceDN w:val="0"/>
        <w:adjustRightInd w:val="0"/>
        <w:ind w:right="459"/>
        <w:jc w:val="both"/>
        <w:rPr>
          <w:rFonts w:ascii="Corbel" w:hAnsi="Corbel" w:cstheme="majorHAnsi"/>
          <w:szCs w:val="20"/>
          <w:lang w:eastAsia="zh-TW" w:bidi="he-IL"/>
        </w:rPr>
      </w:pPr>
    </w:p>
    <w:p w14:paraId="1F2DCB80" w14:textId="77777777" w:rsidR="00D15562" w:rsidRPr="00244A82" w:rsidRDefault="00D15562" w:rsidP="006646C0">
      <w:pPr>
        <w:pStyle w:val="Titre4"/>
        <w:rPr>
          <w:rFonts w:ascii="Corbel" w:hAnsi="Corbel"/>
        </w:rPr>
      </w:pPr>
      <w:r w:rsidRPr="00244A82">
        <w:rPr>
          <w:rFonts w:ascii="Corbel" w:hAnsi="Corbel"/>
        </w:rPr>
        <w:t xml:space="preserve">Modification calendrier d’exécution </w:t>
      </w:r>
    </w:p>
    <w:p w14:paraId="3AE4BE0C" w14:textId="77777777" w:rsidR="00D15562" w:rsidRPr="00CD0811" w:rsidRDefault="00D15562" w:rsidP="00434348">
      <w:pPr>
        <w:tabs>
          <w:tab w:val="left" w:pos="6554"/>
          <w:tab w:val="left" w:pos="9070"/>
        </w:tabs>
        <w:autoSpaceDE w:val="0"/>
        <w:autoSpaceDN w:val="0"/>
        <w:adjustRightInd w:val="0"/>
        <w:ind w:right="175"/>
        <w:jc w:val="both"/>
        <w:rPr>
          <w:rFonts w:ascii="Corbel" w:hAnsi="Corbel" w:cstheme="majorHAnsi"/>
          <w:sz w:val="12"/>
          <w:szCs w:val="20"/>
          <w:u w:val="single"/>
          <w:lang w:eastAsia="zh-TW" w:bidi="he-IL"/>
        </w:rPr>
      </w:pPr>
    </w:p>
    <w:p w14:paraId="7D6E00BD" w14:textId="4C6F30E2" w:rsidR="00D15562" w:rsidRPr="00244A82" w:rsidRDefault="001337D7" w:rsidP="00434348">
      <w:pPr>
        <w:tabs>
          <w:tab w:val="left" w:pos="6554"/>
        </w:tabs>
        <w:autoSpaceDE w:val="0"/>
        <w:autoSpaceDN w:val="0"/>
        <w:adjustRightInd w:val="0"/>
        <w:jc w:val="both"/>
        <w:rPr>
          <w:rFonts w:ascii="Corbel" w:hAnsi="Corbel" w:cstheme="majorHAnsi"/>
          <w:szCs w:val="20"/>
          <w:lang w:eastAsia="zh-TW" w:bidi="he-IL"/>
        </w:rPr>
      </w:pPr>
      <w:r w:rsidRPr="001337D7">
        <w:rPr>
          <w:rFonts w:ascii="Corbel" w:hAnsi="Corbel" w:cstheme="majorHAnsi"/>
          <w:szCs w:val="20"/>
          <w:lang w:eastAsia="zh-TW" w:bidi="he-IL"/>
        </w:rPr>
        <w:t>Sans objet</w:t>
      </w:r>
      <w:r w:rsidR="00D15562" w:rsidRPr="001337D7">
        <w:rPr>
          <w:rFonts w:ascii="Corbel" w:hAnsi="Corbel" w:cstheme="majorHAnsi"/>
          <w:szCs w:val="20"/>
          <w:lang w:eastAsia="zh-TW" w:bidi="he-IL"/>
        </w:rPr>
        <w:t>.</w:t>
      </w:r>
    </w:p>
    <w:p w14:paraId="001F3F3C"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49C99BEA" w14:textId="77777777" w:rsidR="00D15562" w:rsidRPr="00244A82" w:rsidRDefault="00D15562" w:rsidP="006646C0">
      <w:pPr>
        <w:pStyle w:val="Titre2"/>
        <w:rPr>
          <w:rFonts w:ascii="Corbel" w:hAnsi="Corbel"/>
        </w:rPr>
      </w:pPr>
      <w:bookmarkStart w:id="49" w:name="_Toc208498304"/>
      <w:r w:rsidRPr="00244A82">
        <w:rPr>
          <w:rFonts w:ascii="Corbel" w:hAnsi="Corbel"/>
        </w:rPr>
        <w:t>Besoins occasionnels (accords-cadres à bons de commande)</w:t>
      </w:r>
      <w:bookmarkEnd w:id="49"/>
    </w:p>
    <w:p w14:paraId="566F45E9" w14:textId="77777777" w:rsidR="00D15562" w:rsidRPr="00244A82" w:rsidRDefault="00D15562" w:rsidP="00434348">
      <w:pPr>
        <w:tabs>
          <w:tab w:val="left" w:pos="9070"/>
        </w:tabs>
        <w:jc w:val="both"/>
        <w:rPr>
          <w:rFonts w:ascii="Corbel" w:hAnsi="Corbel" w:cstheme="majorHAnsi"/>
          <w:szCs w:val="20"/>
          <w:lang w:eastAsia="zh-TW" w:bidi="he-IL"/>
        </w:rPr>
      </w:pPr>
    </w:p>
    <w:p w14:paraId="05D9E513" w14:textId="41083186" w:rsidR="00D15562" w:rsidRPr="00244A82" w:rsidRDefault="00D15562" w:rsidP="00434348">
      <w:pPr>
        <w:tabs>
          <w:tab w:val="left" w:pos="9070"/>
        </w:tabs>
        <w:jc w:val="both"/>
        <w:rPr>
          <w:rFonts w:ascii="Corbel" w:hAnsi="Corbel" w:cstheme="majorHAnsi"/>
          <w:szCs w:val="20"/>
          <w:lang w:eastAsia="zh-TW" w:bidi="he-IL"/>
        </w:rPr>
      </w:pPr>
      <w:r w:rsidRPr="00244A82">
        <w:rPr>
          <w:rFonts w:ascii="Corbel" w:hAnsi="Corbel" w:cstheme="majorHAnsi"/>
          <w:szCs w:val="20"/>
          <w:lang w:eastAsia="zh-TW" w:bidi="he-IL"/>
        </w:rPr>
        <w:t>Pour les besoins occasionnels de faible montant, l’acheteur peut s'adresser à un prestataire autre que le ou les titulaires du marché</w:t>
      </w:r>
      <w:r w:rsidR="001337D7">
        <w:rPr>
          <w:rFonts w:ascii="Corbel" w:hAnsi="Corbel" w:cstheme="majorHAnsi"/>
          <w:szCs w:val="20"/>
          <w:lang w:eastAsia="zh-TW" w:bidi="he-IL"/>
        </w:rPr>
        <w:t xml:space="preserve"> public</w:t>
      </w:r>
      <w:r w:rsidRPr="00244A82">
        <w:rPr>
          <w:rFonts w:ascii="Corbel" w:hAnsi="Corbel" w:cstheme="majorHAnsi"/>
          <w:szCs w:val="20"/>
          <w:lang w:eastAsia="zh-TW" w:bidi="he-IL"/>
        </w:rPr>
        <w:t>, pour autant que le montant cumulé de tels achats ne dépasse pas 1 % du montant maximum du marché</w:t>
      </w:r>
      <w:r w:rsidR="001337D7">
        <w:rPr>
          <w:rFonts w:ascii="Corbel" w:hAnsi="Corbel" w:cstheme="majorHAnsi"/>
          <w:szCs w:val="20"/>
          <w:lang w:eastAsia="zh-TW" w:bidi="he-IL"/>
        </w:rPr>
        <w:t xml:space="preserve"> public</w:t>
      </w:r>
      <w:r w:rsidRPr="00244A82">
        <w:rPr>
          <w:rFonts w:ascii="Corbel" w:hAnsi="Corbel" w:cstheme="majorHAnsi"/>
          <w:szCs w:val="20"/>
          <w:lang w:eastAsia="zh-TW" w:bidi="he-IL"/>
        </w:rPr>
        <w:t>, ni le montant de 10 000 euros HT.</w:t>
      </w:r>
    </w:p>
    <w:p w14:paraId="1335ACD2" w14:textId="77777777" w:rsidR="00D15562" w:rsidRPr="00244A82" w:rsidRDefault="00D15562" w:rsidP="00434348">
      <w:pPr>
        <w:tabs>
          <w:tab w:val="left" w:pos="5640"/>
          <w:tab w:val="left" w:pos="9070"/>
        </w:tabs>
        <w:autoSpaceDE w:val="0"/>
        <w:autoSpaceDN w:val="0"/>
        <w:adjustRightInd w:val="0"/>
        <w:ind w:right="-160"/>
        <w:jc w:val="both"/>
        <w:rPr>
          <w:rFonts w:ascii="Corbel" w:hAnsi="Corbel" w:cstheme="majorHAnsi"/>
          <w:szCs w:val="20"/>
          <w:lang w:eastAsia="zh-TW" w:bidi="he-IL"/>
        </w:rPr>
      </w:pPr>
      <w:r w:rsidRPr="00244A82">
        <w:rPr>
          <w:rFonts w:ascii="Corbel" w:hAnsi="Corbel" w:cstheme="majorHAnsi"/>
          <w:szCs w:val="20"/>
          <w:lang w:eastAsia="zh-TW" w:bidi="he-IL"/>
        </w:rPr>
        <w:tab/>
      </w:r>
    </w:p>
    <w:p w14:paraId="0D33C07F" w14:textId="08776AB6" w:rsidR="00D15562" w:rsidRPr="00244A82" w:rsidRDefault="00D15562" w:rsidP="006646C0">
      <w:pPr>
        <w:pStyle w:val="Titre2"/>
        <w:rPr>
          <w:rFonts w:ascii="Corbel" w:hAnsi="Corbel"/>
        </w:rPr>
      </w:pPr>
      <w:bookmarkStart w:id="50" w:name="_Toc208498305"/>
      <w:r w:rsidRPr="00244A82">
        <w:rPr>
          <w:rFonts w:ascii="Corbel" w:hAnsi="Corbel"/>
        </w:rPr>
        <w:t xml:space="preserve">Cession de marché ou modification de la composition du </w:t>
      </w:r>
      <w:r w:rsidR="00F8569F" w:rsidRPr="00244A82">
        <w:rPr>
          <w:rFonts w:ascii="Corbel" w:hAnsi="Corbel"/>
        </w:rPr>
        <w:t>groupement</w:t>
      </w:r>
      <w:r w:rsidR="00F8569F">
        <w:rPr>
          <w:rFonts w:ascii="Corbel" w:hAnsi="Corbel"/>
        </w:rPr>
        <w:t xml:space="preserve"> (clause de réexamen)</w:t>
      </w:r>
      <w:bookmarkEnd w:id="50"/>
    </w:p>
    <w:p w14:paraId="156C7133" w14:textId="77777777" w:rsidR="00D15562" w:rsidRPr="00244A82" w:rsidRDefault="00D15562" w:rsidP="00434348">
      <w:pPr>
        <w:tabs>
          <w:tab w:val="left" w:pos="9070"/>
        </w:tabs>
        <w:jc w:val="both"/>
        <w:rPr>
          <w:rFonts w:ascii="Corbel" w:hAnsi="Corbel" w:cstheme="majorHAnsi"/>
          <w:szCs w:val="20"/>
        </w:rPr>
      </w:pPr>
    </w:p>
    <w:p w14:paraId="7C3F79AE" w14:textId="73E9B368" w:rsidR="00D15562" w:rsidRPr="00F8569F" w:rsidRDefault="00D15562" w:rsidP="001337D7">
      <w:pPr>
        <w:autoSpaceDE w:val="0"/>
        <w:autoSpaceDN w:val="0"/>
        <w:adjustRightInd w:val="0"/>
        <w:jc w:val="both"/>
        <w:rPr>
          <w:rFonts w:ascii="Corbel" w:hAnsi="Corbel" w:cstheme="majorHAnsi"/>
          <w:szCs w:val="20"/>
          <w:lang w:eastAsia="zh-TW" w:bidi="he-IL"/>
        </w:rPr>
      </w:pPr>
      <w:r w:rsidRPr="00F8569F">
        <w:rPr>
          <w:rFonts w:ascii="Corbel" w:hAnsi="Corbel" w:cstheme="majorHAnsi"/>
          <w:szCs w:val="20"/>
          <w:lang w:eastAsia="zh-TW" w:bidi="he-IL"/>
        </w:rPr>
        <w:t>En dehors des cas de cession de marché public, à la suite d’une opération de</w:t>
      </w:r>
      <w:r w:rsidR="001337D7">
        <w:rPr>
          <w:rFonts w:ascii="Corbel" w:hAnsi="Corbel" w:cstheme="majorHAnsi"/>
          <w:szCs w:val="20"/>
          <w:lang w:eastAsia="zh-TW" w:bidi="he-IL"/>
        </w:rPr>
        <w:t xml:space="preserve"> restructuration du titulaire (a</w:t>
      </w:r>
      <w:r w:rsidRPr="00F8569F">
        <w:rPr>
          <w:rFonts w:ascii="Corbel" w:hAnsi="Corbel" w:cstheme="majorHAnsi"/>
          <w:szCs w:val="20"/>
          <w:lang w:eastAsia="zh-TW" w:bidi="he-IL"/>
        </w:rPr>
        <w:t xml:space="preserve">rticles L. 2194-1 et R. 2194-6 2° </w:t>
      </w:r>
      <w:r w:rsidR="00C149E1" w:rsidRPr="00F8569F">
        <w:rPr>
          <w:rFonts w:ascii="Corbel" w:hAnsi="Corbel" w:cstheme="majorHAnsi"/>
          <w:szCs w:val="20"/>
          <w:lang w:eastAsia="zh-TW" w:bidi="he-IL"/>
        </w:rPr>
        <w:t>du</w:t>
      </w:r>
      <w:r w:rsidR="001337D7">
        <w:rPr>
          <w:rFonts w:ascii="Corbel" w:hAnsi="Corbel" w:cstheme="majorHAnsi"/>
          <w:szCs w:val="20"/>
          <w:lang w:eastAsia="zh-TW" w:bidi="he-IL"/>
        </w:rPr>
        <w:t xml:space="preserve"> C</w:t>
      </w:r>
      <w:r w:rsidR="00C149E1" w:rsidRPr="00F8569F">
        <w:rPr>
          <w:rFonts w:ascii="Corbel" w:hAnsi="Corbel" w:cstheme="majorHAnsi"/>
          <w:szCs w:val="20"/>
          <w:lang w:eastAsia="zh-TW" w:bidi="he-IL"/>
        </w:rPr>
        <w:t>ode</w:t>
      </w:r>
      <w:r w:rsidR="001337D7">
        <w:rPr>
          <w:rFonts w:ascii="Corbel" w:hAnsi="Corbel" w:cstheme="majorHAnsi"/>
          <w:szCs w:val="20"/>
          <w:lang w:eastAsia="zh-TW" w:bidi="he-IL"/>
        </w:rPr>
        <w:t xml:space="preserve"> de la Commande P</w:t>
      </w:r>
      <w:r w:rsidRPr="00F8569F">
        <w:rPr>
          <w:rFonts w:ascii="Corbel" w:hAnsi="Corbel" w:cstheme="majorHAnsi"/>
          <w:szCs w:val="20"/>
          <w:lang w:eastAsia="zh-TW" w:bidi="he-IL"/>
        </w:rPr>
        <w:t>ublique), le changement du titulaire en cours de marché public est autorisé pour d’autres cas de cession tels la défaillance (redressement ou liquidation judiciaire) ou le décès du titulaire.</w:t>
      </w:r>
    </w:p>
    <w:p w14:paraId="2D014C83" w14:textId="7E2A0031" w:rsidR="00F8569F" w:rsidRPr="00F8569F" w:rsidRDefault="00F8569F" w:rsidP="00434348">
      <w:pPr>
        <w:autoSpaceDE w:val="0"/>
        <w:autoSpaceDN w:val="0"/>
        <w:adjustRightInd w:val="0"/>
        <w:jc w:val="both"/>
        <w:rPr>
          <w:rFonts w:ascii="Corbel" w:hAnsi="Corbel" w:cstheme="majorHAnsi"/>
          <w:szCs w:val="20"/>
          <w:lang w:eastAsia="zh-TW" w:bidi="he-IL"/>
        </w:rPr>
      </w:pPr>
    </w:p>
    <w:p w14:paraId="7C4E31EE" w14:textId="77777777" w:rsidR="00F8569F" w:rsidRPr="00F8569F" w:rsidRDefault="00F8569F" w:rsidP="00F8569F">
      <w:pPr>
        <w:jc w:val="both"/>
        <w:textAlignment w:val="center"/>
        <w:rPr>
          <w:rFonts w:ascii="Corbel" w:hAnsi="Corbel"/>
          <w:szCs w:val="20"/>
        </w:rPr>
      </w:pPr>
      <w:r w:rsidRPr="00F8569F">
        <w:rPr>
          <w:rFonts w:ascii="Corbel" w:hAnsi="Corbel"/>
          <w:szCs w:val="20"/>
        </w:rPr>
        <w:t>De même, en cas de groupement, en dehors des cas de restructuration de société, la composition du groupement pourra être modifiée dans les cas suivants :</w:t>
      </w:r>
    </w:p>
    <w:p w14:paraId="5EDE7257" w14:textId="01ABA1EF"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Cas de défaillance (redressement ou liquidation judiciaire) d’un cotraitant,</w:t>
      </w:r>
    </w:p>
    <w:p w14:paraId="16D56F9D" w14:textId="51BAF9A5"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Cas de décès d’un cotraitant,</w:t>
      </w:r>
    </w:p>
    <w:p w14:paraId="1527A51E" w14:textId="41567294"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Cas d’impossibilité pour un cotraitant d’accomplir sa tâche pour des raisons qui ne sont pas de son fait,</w:t>
      </w:r>
    </w:p>
    <w:p w14:paraId="2CF62387" w14:textId="26C8E540"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Cas de départ d’un cotraitant suite à un empêchement personnel qui ne lui permet pas de continuer à exécuter le marché.</w:t>
      </w:r>
    </w:p>
    <w:p w14:paraId="79BDAB49" w14:textId="77777777" w:rsidR="00F8569F" w:rsidRPr="00F8569F" w:rsidRDefault="00F8569F" w:rsidP="00F8569F">
      <w:pPr>
        <w:jc w:val="both"/>
        <w:textAlignment w:val="center"/>
        <w:rPr>
          <w:rFonts w:ascii="Corbel" w:hAnsi="Corbel"/>
          <w:szCs w:val="20"/>
        </w:rPr>
      </w:pPr>
    </w:p>
    <w:p w14:paraId="7C610707" w14:textId="77777777" w:rsidR="00F8569F" w:rsidRPr="00F8569F" w:rsidRDefault="00F8569F" w:rsidP="00F8569F">
      <w:pPr>
        <w:jc w:val="both"/>
        <w:rPr>
          <w:rFonts w:ascii="Corbel" w:hAnsi="Corbel"/>
          <w:szCs w:val="20"/>
        </w:rPr>
      </w:pPr>
      <w:r w:rsidRPr="00F8569F">
        <w:rPr>
          <w:rFonts w:ascii="Corbel" w:hAnsi="Corbel"/>
          <w:szCs w:val="20"/>
        </w:rPr>
        <w:t>Le départ d’un des membres du groupement pourra être autorisé par l’Acheteur dans les conditions suivantes :</w:t>
      </w:r>
    </w:p>
    <w:p w14:paraId="31578CF5" w14:textId="5ADDE9DB"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Le cotraitant devra prévenir l’acheteur de sa volonté de quitter le groupement par lettre mo</w:t>
      </w:r>
      <w:r w:rsidR="001337D7" w:rsidRPr="001337D7">
        <w:rPr>
          <w:rFonts w:ascii="Corbel" w:hAnsi="Corbel"/>
          <w:sz w:val="20"/>
          <w:szCs w:val="20"/>
        </w:rPr>
        <w:t>tivée avec accusé de réception,</w:t>
      </w:r>
    </w:p>
    <w:p w14:paraId="06C75EC3" w14:textId="15AE4FAF"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L’ensemble des membres du groupement doit autoriser le départ par écrit</w:t>
      </w:r>
      <w:r w:rsidR="001337D7" w:rsidRPr="001337D7">
        <w:rPr>
          <w:rFonts w:ascii="Corbel" w:hAnsi="Corbel"/>
          <w:sz w:val="20"/>
          <w:szCs w:val="20"/>
        </w:rPr>
        <w:t>,</w:t>
      </w:r>
    </w:p>
    <w:p w14:paraId="298B0475" w14:textId="2536953B"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Le mandataire du groupement doit être en capacité de se substituer à ce cotraitant, ou, en l'absence de cette capacité de sous-traiter la part du cotraitant à une entreprise di</w:t>
      </w:r>
      <w:r w:rsidR="001337D7" w:rsidRPr="001337D7">
        <w:rPr>
          <w:rFonts w:ascii="Corbel" w:hAnsi="Corbel"/>
          <w:sz w:val="20"/>
          <w:szCs w:val="20"/>
        </w:rPr>
        <w:t>sposant des mêmes capacités. </w:t>
      </w:r>
    </w:p>
    <w:p w14:paraId="5536B706" w14:textId="77777777" w:rsidR="00F8569F" w:rsidRPr="00F8569F" w:rsidRDefault="00F8569F" w:rsidP="00F8569F">
      <w:pPr>
        <w:jc w:val="both"/>
        <w:rPr>
          <w:rFonts w:ascii="Corbel" w:hAnsi="Corbel"/>
          <w:szCs w:val="20"/>
        </w:rPr>
      </w:pPr>
    </w:p>
    <w:p w14:paraId="2F1835B3" w14:textId="77777777" w:rsidR="00F8569F" w:rsidRPr="00F8569F" w:rsidRDefault="00F8569F" w:rsidP="00F8569F">
      <w:pPr>
        <w:jc w:val="both"/>
        <w:rPr>
          <w:rFonts w:ascii="Corbel" w:hAnsi="Corbel"/>
          <w:color w:val="1F497D"/>
          <w:szCs w:val="20"/>
        </w:rPr>
      </w:pPr>
      <w:r w:rsidRPr="001337D7">
        <w:rPr>
          <w:rFonts w:ascii="Corbel" w:hAnsi="Corbel"/>
          <w:szCs w:val="20"/>
        </w:rPr>
        <w:t>L’acheteur se prononce dans les 21 jours sur cette demande après examen de la capacité de l’ensemble des</w:t>
      </w:r>
      <w:r w:rsidRPr="00F8569F">
        <w:rPr>
          <w:rFonts w:ascii="Corbel" w:hAnsi="Corbel"/>
          <w:szCs w:val="20"/>
        </w:rPr>
        <w:t xml:space="preserve">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r w:rsidRPr="00F8569F">
        <w:rPr>
          <w:rFonts w:ascii="Corbel" w:hAnsi="Corbel"/>
          <w:color w:val="1F497D"/>
          <w:szCs w:val="20"/>
        </w:rPr>
        <w:t xml:space="preserve"> </w:t>
      </w:r>
    </w:p>
    <w:p w14:paraId="4ED0E9AB" w14:textId="77777777" w:rsidR="00F8569F" w:rsidRPr="00F8569F" w:rsidRDefault="00F8569F" w:rsidP="00F8569F">
      <w:pPr>
        <w:jc w:val="both"/>
        <w:rPr>
          <w:rFonts w:ascii="Corbel" w:hAnsi="Corbel"/>
          <w:szCs w:val="20"/>
        </w:rPr>
      </w:pPr>
    </w:p>
    <w:p w14:paraId="3FA13690" w14:textId="77777777" w:rsidR="00F8569F" w:rsidRPr="00F8569F" w:rsidRDefault="00F8569F" w:rsidP="00F8569F">
      <w:pPr>
        <w:jc w:val="both"/>
        <w:textAlignment w:val="center"/>
        <w:rPr>
          <w:rFonts w:ascii="Corbel" w:hAnsi="Corbel"/>
          <w:szCs w:val="20"/>
        </w:rPr>
      </w:pPr>
      <w:r w:rsidRPr="00F8569F">
        <w:rPr>
          <w:rFonts w:ascii="Corbel" w:hAnsi="Corbel"/>
          <w:szCs w:val="20"/>
        </w:rPr>
        <w:t>Ces changements feront l’objet de modifications de marchés publics.</w:t>
      </w:r>
    </w:p>
    <w:p w14:paraId="26B70C4E" w14:textId="26544EC6" w:rsidR="00F8569F" w:rsidRPr="00F8569F" w:rsidRDefault="00F8569F" w:rsidP="00F8569F">
      <w:pPr>
        <w:jc w:val="both"/>
        <w:textAlignment w:val="center"/>
        <w:rPr>
          <w:rFonts w:ascii="Corbel" w:hAnsi="Corbel"/>
          <w:szCs w:val="20"/>
        </w:rPr>
      </w:pPr>
      <w:r w:rsidRPr="00F8569F">
        <w:rPr>
          <w:rFonts w:ascii="Corbel" w:hAnsi="Corbel"/>
          <w:szCs w:val="20"/>
        </w:rPr>
        <w:t>Dans tous les cas, le Titulaire respectera ses engagements contractuels.</w:t>
      </w:r>
    </w:p>
    <w:p w14:paraId="575FC594" w14:textId="77777777" w:rsidR="00F8569F" w:rsidRPr="00F8569F" w:rsidRDefault="00F8569F" w:rsidP="00F8569F">
      <w:pPr>
        <w:jc w:val="both"/>
        <w:rPr>
          <w:rFonts w:ascii="Corbel" w:hAnsi="Corbel"/>
          <w:szCs w:val="20"/>
        </w:rPr>
      </w:pPr>
      <w:r w:rsidRPr="00F8569F">
        <w:rPr>
          <w:rFonts w:ascii="Corbel" w:hAnsi="Corbel"/>
          <w:szCs w:val="20"/>
        </w:rPr>
        <w:t> </w:t>
      </w:r>
    </w:p>
    <w:p w14:paraId="102BB648" w14:textId="29D5E0A1" w:rsidR="00F8569F" w:rsidRPr="00F8569F" w:rsidRDefault="00F8569F" w:rsidP="00F8569F">
      <w:pPr>
        <w:jc w:val="both"/>
        <w:textAlignment w:val="center"/>
        <w:rPr>
          <w:rFonts w:ascii="Corbel" w:hAnsi="Corbel"/>
          <w:szCs w:val="20"/>
        </w:rPr>
      </w:pPr>
      <w:r w:rsidRPr="00F8569F">
        <w:rPr>
          <w:rFonts w:ascii="Corbel" w:hAnsi="Corbel"/>
          <w:szCs w:val="20"/>
        </w:rPr>
        <w:t>En cas de refus de la part</w:t>
      </w:r>
      <w:r w:rsidR="001337D7">
        <w:rPr>
          <w:rFonts w:ascii="Corbel" w:hAnsi="Corbel"/>
          <w:szCs w:val="20"/>
        </w:rPr>
        <w:t xml:space="preserve"> de l’acheteur, </w:t>
      </w:r>
      <w:r w:rsidRPr="00F8569F">
        <w:rPr>
          <w:rFonts w:ascii="Corbel" w:hAnsi="Corbel"/>
          <w:szCs w:val="20"/>
        </w:rPr>
        <w:t>le marché</w:t>
      </w:r>
      <w:r w:rsidR="001337D7">
        <w:rPr>
          <w:rFonts w:ascii="Corbel" w:hAnsi="Corbel"/>
          <w:szCs w:val="20"/>
        </w:rPr>
        <w:t xml:space="preserve"> public</w:t>
      </w:r>
      <w:r w:rsidRPr="00F8569F">
        <w:rPr>
          <w:rFonts w:ascii="Corbel" w:hAnsi="Corbel"/>
          <w:szCs w:val="20"/>
        </w:rPr>
        <w:t xml:space="preserve"> sera résilié de plein droit sans indemnités.</w:t>
      </w:r>
    </w:p>
    <w:p w14:paraId="0C00FAEE" w14:textId="0D0B7769" w:rsidR="00D15562" w:rsidRDefault="00D15562" w:rsidP="001337D7">
      <w:pPr>
        <w:pStyle w:val="Paragraphedeliste"/>
        <w:ind w:left="0"/>
        <w:jc w:val="both"/>
        <w:rPr>
          <w:rFonts w:ascii="Corbel" w:eastAsia="Times New Roman" w:hAnsi="Corbel" w:cs="Times New Roman"/>
          <w:sz w:val="20"/>
          <w:szCs w:val="20"/>
          <w:lang w:eastAsia="fr-FR"/>
        </w:rPr>
      </w:pPr>
    </w:p>
    <w:p w14:paraId="0BF0C141" w14:textId="77777777" w:rsidR="001337D7" w:rsidRPr="001337D7" w:rsidRDefault="001337D7" w:rsidP="001337D7">
      <w:pPr>
        <w:pStyle w:val="Paragraphedeliste"/>
        <w:ind w:left="0"/>
        <w:jc w:val="both"/>
        <w:rPr>
          <w:rFonts w:ascii="Corbel" w:hAnsi="Corbel" w:cstheme="majorHAnsi"/>
          <w:sz w:val="20"/>
          <w:szCs w:val="20"/>
        </w:rPr>
      </w:pPr>
    </w:p>
    <w:p w14:paraId="1CA73D0D" w14:textId="77777777" w:rsidR="00D15562" w:rsidRPr="00244A82" w:rsidRDefault="00D15562" w:rsidP="006646C0">
      <w:pPr>
        <w:pStyle w:val="Titre2"/>
        <w:rPr>
          <w:rFonts w:ascii="Corbel" w:hAnsi="Corbel"/>
        </w:rPr>
      </w:pPr>
      <w:bookmarkStart w:id="51" w:name="_Toc208498306"/>
      <w:r w:rsidRPr="00244A82">
        <w:rPr>
          <w:rFonts w:ascii="Corbel" w:hAnsi="Corbel"/>
        </w:rPr>
        <w:t>Remplacement de la personne nommément désignée pour exécuter les prestations</w:t>
      </w:r>
      <w:bookmarkEnd w:id="51"/>
    </w:p>
    <w:p w14:paraId="56DDE53A" w14:textId="77777777" w:rsidR="00D15562" w:rsidRPr="00244A82" w:rsidRDefault="00D15562" w:rsidP="00434348">
      <w:pPr>
        <w:tabs>
          <w:tab w:val="left" w:pos="9070"/>
        </w:tabs>
        <w:autoSpaceDE w:val="0"/>
        <w:autoSpaceDN w:val="0"/>
        <w:adjustRightInd w:val="0"/>
        <w:ind w:right="-160"/>
        <w:jc w:val="both"/>
        <w:rPr>
          <w:rFonts w:ascii="Corbel" w:hAnsi="Corbel" w:cstheme="majorHAnsi"/>
          <w:bCs/>
          <w:i/>
          <w:szCs w:val="20"/>
        </w:rPr>
      </w:pPr>
    </w:p>
    <w:p w14:paraId="19AFC32E" w14:textId="7E81FF0C" w:rsidR="00D15562" w:rsidRPr="001337D7" w:rsidRDefault="001337D7" w:rsidP="00434348">
      <w:pPr>
        <w:tabs>
          <w:tab w:val="left" w:pos="9070"/>
        </w:tabs>
        <w:autoSpaceDE w:val="0"/>
        <w:autoSpaceDN w:val="0"/>
        <w:adjustRightInd w:val="0"/>
        <w:ind w:right="-160"/>
        <w:jc w:val="both"/>
        <w:rPr>
          <w:rFonts w:ascii="Corbel" w:hAnsi="Corbel" w:cstheme="majorHAnsi"/>
          <w:szCs w:val="20"/>
          <w:lang w:eastAsia="zh-TW" w:bidi="he-IL"/>
        </w:rPr>
      </w:pPr>
      <w:r w:rsidRPr="001337D7">
        <w:rPr>
          <w:rFonts w:ascii="Corbel" w:hAnsi="Corbel" w:cstheme="majorHAnsi"/>
          <w:szCs w:val="20"/>
          <w:lang w:eastAsia="zh-TW" w:bidi="he-IL"/>
        </w:rPr>
        <w:t>Sans objet.</w:t>
      </w:r>
    </w:p>
    <w:p w14:paraId="06DF7EC7"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highlight w:val="cyan"/>
          <w:lang w:eastAsia="zh-TW" w:bidi="he-IL"/>
        </w:rPr>
      </w:pPr>
    </w:p>
    <w:p w14:paraId="40A3B7C8" w14:textId="77777777" w:rsidR="00101E26" w:rsidRDefault="00101E26" w:rsidP="00434348">
      <w:pPr>
        <w:tabs>
          <w:tab w:val="left" w:pos="9070"/>
        </w:tabs>
        <w:autoSpaceDE w:val="0"/>
        <w:autoSpaceDN w:val="0"/>
        <w:adjustRightInd w:val="0"/>
        <w:ind w:right="-160"/>
        <w:jc w:val="both"/>
        <w:rPr>
          <w:rFonts w:ascii="Corbel" w:hAnsi="Corbel" w:cstheme="majorHAnsi"/>
          <w:szCs w:val="20"/>
          <w:highlight w:val="cyan"/>
          <w:lang w:eastAsia="zh-TW" w:bidi="he-IL"/>
        </w:rPr>
      </w:pPr>
    </w:p>
    <w:p w14:paraId="4A21DD01" w14:textId="77777777" w:rsidR="000B0A55" w:rsidRPr="00101E26" w:rsidRDefault="000B0A55" w:rsidP="00824668">
      <w:pPr>
        <w:pStyle w:val="Titre2"/>
        <w:rPr>
          <w:rFonts w:ascii="Corbel" w:hAnsi="Corbel"/>
        </w:rPr>
      </w:pPr>
      <w:bookmarkStart w:id="52" w:name="_Toc147608247"/>
      <w:bookmarkStart w:id="53" w:name="_Toc208498307"/>
      <w:r>
        <w:rPr>
          <w:rFonts w:ascii="Corbel" w:hAnsi="Corbel"/>
        </w:rPr>
        <w:t>Réévaluation du montant maximum de l’accord-cadre à bons de commande</w:t>
      </w:r>
      <w:bookmarkEnd w:id="52"/>
      <w:bookmarkEnd w:id="53"/>
    </w:p>
    <w:p w14:paraId="3978C0AD" w14:textId="68457FFF" w:rsidR="000B0A55" w:rsidRPr="00101E26" w:rsidRDefault="000B0A55" w:rsidP="000B0A55">
      <w:pPr>
        <w:autoSpaceDE w:val="0"/>
        <w:autoSpaceDN w:val="0"/>
        <w:rPr>
          <w:rFonts w:ascii="Corbel" w:hAnsi="Corbel" w:cs="Arial"/>
          <w:sz w:val="22"/>
          <w:szCs w:val="22"/>
          <w:highlight w:val="cyan"/>
        </w:rPr>
      </w:pPr>
    </w:p>
    <w:p w14:paraId="68847168" w14:textId="3C2AFFE9" w:rsidR="000B0A55" w:rsidRPr="001337D7" w:rsidRDefault="000B0A55" w:rsidP="001337D7">
      <w:pPr>
        <w:autoSpaceDE w:val="0"/>
        <w:autoSpaceDN w:val="0"/>
        <w:jc w:val="both"/>
        <w:rPr>
          <w:rFonts w:ascii="Corbel" w:hAnsi="Corbel" w:cs="Arial"/>
          <w:szCs w:val="22"/>
        </w:rPr>
      </w:pPr>
      <w:r w:rsidRPr="001337D7">
        <w:rPr>
          <w:rFonts w:ascii="Corbel" w:hAnsi="Corbel" w:cs="Arial"/>
          <w:szCs w:val="22"/>
        </w:rPr>
        <w:t>Le montant maximum d</w:t>
      </w:r>
      <w:r w:rsidR="001337D7" w:rsidRPr="001337D7">
        <w:rPr>
          <w:rFonts w:ascii="Corbel" w:hAnsi="Corbel"/>
        </w:rPr>
        <w:t>e chaque</w:t>
      </w:r>
      <w:r w:rsidRPr="001337D7">
        <w:rPr>
          <w:rFonts w:ascii="Corbel" w:hAnsi="Corbel"/>
        </w:rPr>
        <w:t xml:space="preserve"> marché </w:t>
      </w:r>
      <w:r w:rsidR="001337D7" w:rsidRPr="001337D7">
        <w:rPr>
          <w:rFonts w:ascii="Corbel" w:hAnsi="Corbel"/>
        </w:rPr>
        <w:t xml:space="preserve">public </w:t>
      </w:r>
      <w:r w:rsidRPr="001337D7">
        <w:rPr>
          <w:rFonts w:ascii="Corbel" w:hAnsi="Corbel"/>
        </w:rPr>
        <w:t xml:space="preserve">est fixé à l’article </w:t>
      </w:r>
      <w:r w:rsidR="001337D7" w:rsidRPr="001337D7">
        <w:rPr>
          <w:rFonts w:ascii="Corbel" w:hAnsi="Corbel"/>
        </w:rPr>
        <w:t>1-</w:t>
      </w:r>
      <w:r w:rsidRPr="001337D7">
        <w:rPr>
          <w:rFonts w:ascii="Corbel" w:hAnsi="Corbel"/>
        </w:rPr>
        <w:t>3</w:t>
      </w:r>
      <w:r w:rsidRPr="001337D7">
        <w:rPr>
          <w:rFonts w:ascii="Corbel" w:hAnsi="Corbel" w:cs="Arial"/>
          <w:szCs w:val="22"/>
        </w:rPr>
        <w:t xml:space="preserve"> du présent document. </w:t>
      </w:r>
    </w:p>
    <w:p w14:paraId="3BFF8457" w14:textId="5D6F8265" w:rsidR="000B0A55" w:rsidRPr="001337D7" w:rsidRDefault="000B0A55" w:rsidP="001337D7">
      <w:pPr>
        <w:autoSpaceDE w:val="0"/>
        <w:autoSpaceDN w:val="0"/>
        <w:jc w:val="both"/>
        <w:rPr>
          <w:rFonts w:ascii="Corbel" w:hAnsi="Corbel" w:cs="Arial"/>
          <w:szCs w:val="22"/>
        </w:rPr>
      </w:pPr>
      <w:r w:rsidRPr="001337D7">
        <w:rPr>
          <w:rFonts w:ascii="Corbel" w:hAnsi="Corbel" w:cs="Arial"/>
          <w:szCs w:val="22"/>
        </w:rPr>
        <w:t>C</w:t>
      </w:r>
      <w:r w:rsidR="003E197C">
        <w:rPr>
          <w:rFonts w:ascii="Corbel" w:hAnsi="Corbel" w:cs="Arial"/>
          <w:szCs w:val="22"/>
        </w:rPr>
        <w:t>haqu</w:t>
      </w:r>
      <w:r w:rsidRPr="001337D7">
        <w:rPr>
          <w:rFonts w:ascii="Corbel" w:hAnsi="Corbel" w:cs="Arial"/>
          <w:szCs w:val="22"/>
        </w:rPr>
        <w:t>e montant a été fixé sur la base de consommations prévisionnelles pour la durée du marché</w:t>
      </w:r>
      <w:r w:rsidR="001337D7" w:rsidRPr="001337D7">
        <w:rPr>
          <w:rFonts w:ascii="Corbel" w:hAnsi="Corbel" w:cs="Arial"/>
          <w:szCs w:val="22"/>
        </w:rPr>
        <w:t xml:space="preserve"> public</w:t>
      </w:r>
      <w:r w:rsidRPr="001337D7">
        <w:rPr>
          <w:rFonts w:ascii="Corbel" w:hAnsi="Corbel" w:cs="Arial"/>
          <w:szCs w:val="22"/>
        </w:rPr>
        <w:t xml:space="preserve">. </w:t>
      </w:r>
    </w:p>
    <w:p w14:paraId="5484C41D" w14:textId="77777777" w:rsidR="000B0A55" w:rsidRPr="001337D7" w:rsidRDefault="000B0A55" w:rsidP="001337D7">
      <w:pPr>
        <w:autoSpaceDE w:val="0"/>
        <w:autoSpaceDN w:val="0"/>
        <w:jc w:val="both"/>
        <w:rPr>
          <w:rFonts w:ascii="Corbel" w:hAnsi="Corbel" w:cs="Arial"/>
          <w:szCs w:val="22"/>
        </w:rPr>
      </w:pPr>
      <w:r w:rsidRPr="001337D7">
        <w:rPr>
          <w:rFonts w:ascii="Corbel" w:hAnsi="Corbel" w:cs="Arial"/>
          <w:szCs w:val="22"/>
        </w:rPr>
        <w:t>Néanmoins, si, la consommation réelle est supérieure à ce qui a été anticipé, l’acheteur pourra réévaluer ce montant.</w:t>
      </w:r>
    </w:p>
    <w:p w14:paraId="04646375" w14:textId="77777777" w:rsidR="000B0A55" w:rsidRPr="001337D7" w:rsidRDefault="000B0A55" w:rsidP="001337D7">
      <w:pPr>
        <w:jc w:val="both"/>
        <w:rPr>
          <w:rFonts w:ascii="Corbel" w:hAnsi="Corbel" w:cs="Arial"/>
          <w:szCs w:val="22"/>
        </w:rPr>
      </w:pPr>
      <w:r w:rsidRPr="001337D7">
        <w:rPr>
          <w:rFonts w:ascii="Corbel" w:hAnsi="Corbel" w:cs="Arial"/>
          <w:szCs w:val="22"/>
        </w:rPr>
        <w:t xml:space="preserve">Ainsi, si avant la fin de la 3éme année de marché, les consommations réelles venaient à atteindre 85% du montant maximum, l’acheteur pourra l’augmenter, dans la limite de </w:t>
      </w:r>
      <w:r w:rsidRPr="001337D7">
        <w:rPr>
          <w:rFonts w:ascii="Corbel" w:hAnsi="Corbel"/>
        </w:rPr>
        <w:t>2</w:t>
      </w:r>
      <w:r w:rsidRPr="001337D7">
        <w:rPr>
          <w:rFonts w:ascii="Corbel" w:hAnsi="Corbel" w:cs="Arial"/>
          <w:szCs w:val="22"/>
        </w:rPr>
        <w:t xml:space="preserve">0 % par rapport au montant maximum initial. </w:t>
      </w:r>
    </w:p>
    <w:p w14:paraId="1A482798" w14:textId="2E2A8530" w:rsidR="000B0A55" w:rsidRPr="001337D7" w:rsidRDefault="000B0A55" w:rsidP="001337D7">
      <w:pPr>
        <w:jc w:val="both"/>
        <w:rPr>
          <w:rFonts w:ascii="Corbel" w:hAnsi="Corbel" w:cs="Arial"/>
          <w:szCs w:val="22"/>
        </w:rPr>
      </w:pPr>
      <w:r w:rsidRPr="001337D7">
        <w:rPr>
          <w:rFonts w:ascii="Corbel" w:hAnsi="Corbel" w:cs="Arial"/>
          <w:szCs w:val="22"/>
        </w:rPr>
        <w:t xml:space="preserve">La réévaluation du montant maximum du marché </w:t>
      </w:r>
      <w:r w:rsidR="001337D7" w:rsidRPr="001337D7">
        <w:rPr>
          <w:rFonts w:ascii="Corbel" w:hAnsi="Corbel" w:cs="Arial"/>
          <w:szCs w:val="22"/>
        </w:rPr>
        <w:t xml:space="preserve">public </w:t>
      </w:r>
      <w:r w:rsidRPr="001337D7">
        <w:rPr>
          <w:rFonts w:ascii="Corbel" w:hAnsi="Corbel" w:cs="Arial"/>
          <w:szCs w:val="22"/>
        </w:rPr>
        <w:t>fera l’objet d’une décision unilatérale de l’acheteur qui en informera le titulaire par courrier.</w:t>
      </w:r>
    </w:p>
    <w:p w14:paraId="5D23AC83" w14:textId="77777777" w:rsidR="000B0A55" w:rsidRPr="001337D7" w:rsidRDefault="000B0A55" w:rsidP="000B0A55">
      <w:pPr>
        <w:tabs>
          <w:tab w:val="left" w:pos="9070"/>
        </w:tabs>
        <w:autoSpaceDE w:val="0"/>
        <w:autoSpaceDN w:val="0"/>
        <w:adjustRightInd w:val="0"/>
        <w:ind w:right="-160"/>
        <w:jc w:val="both"/>
        <w:rPr>
          <w:rFonts w:ascii="Corbel" w:hAnsi="Corbel" w:cstheme="majorHAnsi"/>
          <w:sz w:val="18"/>
          <w:szCs w:val="20"/>
          <w:highlight w:val="cyan"/>
          <w:lang w:eastAsia="zh-TW" w:bidi="he-IL"/>
        </w:rPr>
      </w:pPr>
    </w:p>
    <w:p w14:paraId="678EF50C" w14:textId="55383AA0" w:rsidR="00D15562" w:rsidRPr="00244A82"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725BCD8F" w14:textId="77777777" w:rsidR="00D15562" w:rsidRPr="00244A82" w:rsidRDefault="00D15562" w:rsidP="00434348">
      <w:pPr>
        <w:pStyle w:val="RedTxt"/>
        <w:tabs>
          <w:tab w:val="left" w:pos="9070"/>
        </w:tabs>
        <w:rPr>
          <w:rFonts w:ascii="Corbel" w:hAnsi="Corbel" w:cstheme="majorHAnsi"/>
          <w:sz w:val="20"/>
          <w:szCs w:val="20"/>
        </w:rPr>
      </w:pPr>
    </w:p>
    <w:p w14:paraId="46E9DEFC" w14:textId="3D712FE9" w:rsidR="00D15562" w:rsidRPr="003E197C" w:rsidRDefault="00D15562" w:rsidP="00AC3201">
      <w:pPr>
        <w:pStyle w:val="Titre"/>
      </w:pPr>
      <w:bookmarkStart w:id="54" w:name="_Toc415221999"/>
      <w:bookmarkStart w:id="55" w:name="_Toc208498308"/>
      <w:r w:rsidRPr="003E197C">
        <w:t xml:space="preserve">Conditions </w:t>
      </w:r>
      <w:bookmarkEnd w:id="54"/>
      <w:r w:rsidR="003E197C" w:rsidRPr="003E197C">
        <w:t>GENERALES D’EXECUTION</w:t>
      </w:r>
      <w:bookmarkEnd w:id="55"/>
      <w:r w:rsidRPr="003E197C">
        <w:t xml:space="preserve"> </w:t>
      </w:r>
    </w:p>
    <w:p w14:paraId="714E8BD4" w14:textId="1ABD3DB3" w:rsidR="003E197C" w:rsidRDefault="00D15562" w:rsidP="00434348">
      <w:pPr>
        <w:pStyle w:val="RedPara"/>
        <w:tabs>
          <w:tab w:val="left" w:pos="9070"/>
        </w:tabs>
        <w:spacing w:before="0" w:after="0"/>
        <w:jc w:val="both"/>
        <w:rPr>
          <w:rFonts w:ascii="Corbel" w:hAnsi="Corbel" w:cstheme="majorHAnsi"/>
          <w:sz w:val="20"/>
          <w:szCs w:val="20"/>
        </w:rPr>
      </w:pPr>
      <w:r w:rsidRPr="00244A82">
        <w:rPr>
          <w:rFonts w:ascii="Corbel" w:hAnsi="Corbel" w:cstheme="majorHAnsi"/>
          <w:sz w:val="20"/>
          <w:szCs w:val="20"/>
        </w:rPr>
        <w:t xml:space="preserve"> </w:t>
      </w:r>
    </w:p>
    <w:p w14:paraId="68F4BA4A" w14:textId="77777777" w:rsidR="003E197C" w:rsidRPr="00244A82" w:rsidRDefault="003E197C" w:rsidP="00434348">
      <w:pPr>
        <w:pStyle w:val="RedPara"/>
        <w:tabs>
          <w:tab w:val="left" w:pos="9070"/>
        </w:tabs>
        <w:spacing w:before="0" w:after="0"/>
        <w:jc w:val="both"/>
        <w:rPr>
          <w:rFonts w:ascii="Corbel" w:hAnsi="Corbel" w:cstheme="majorHAnsi"/>
          <w:sz w:val="20"/>
          <w:szCs w:val="20"/>
        </w:rPr>
      </w:pPr>
    </w:p>
    <w:p w14:paraId="0E91DC1B" w14:textId="7D4005D8" w:rsidR="00D15562" w:rsidRDefault="003E197C" w:rsidP="00FB10FA">
      <w:pPr>
        <w:pStyle w:val="Titre1"/>
      </w:pPr>
      <w:bookmarkStart w:id="56" w:name="_Toc208498309"/>
      <w:r>
        <w:t>Déclenchement des prestations</w:t>
      </w:r>
      <w:bookmarkEnd w:id="56"/>
    </w:p>
    <w:p w14:paraId="1C2D3D76" w14:textId="77777777" w:rsidR="003E197C" w:rsidRPr="003E197C" w:rsidRDefault="003E197C" w:rsidP="003E197C"/>
    <w:p w14:paraId="01A5086A" w14:textId="6855E1A6" w:rsidR="003E197C" w:rsidRPr="003E197C" w:rsidRDefault="003E197C" w:rsidP="003E197C">
      <w:pPr>
        <w:pStyle w:val="RedTxt"/>
        <w:numPr>
          <w:ilvl w:val="0"/>
          <w:numId w:val="26"/>
        </w:numPr>
        <w:tabs>
          <w:tab w:val="left" w:pos="9070"/>
        </w:tabs>
        <w:rPr>
          <w:rFonts w:ascii="Corbel" w:hAnsi="Corbel" w:cstheme="majorHAnsi"/>
          <w:b/>
          <w:sz w:val="20"/>
          <w:szCs w:val="20"/>
        </w:rPr>
      </w:pPr>
      <w:r w:rsidRPr="003E197C">
        <w:rPr>
          <w:rFonts w:ascii="Corbel" w:hAnsi="Corbel" w:cstheme="majorHAnsi"/>
          <w:b/>
          <w:sz w:val="20"/>
          <w:szCs w:val="20"/>
        </w:rPr>
        <w:t>Amplitude d’intervention :</w:t>
      </w:r>
    </w:p>
    <w:p w14:paraId="53B174ED" w14:textId="77777777" w:rsidR="00CD0811" w:rsidRPr="00CD0811" w:rsidRDefault="00CD0811" w:rsidP="00CD0811">
      <w:pPr>
        <w:pStyle w:val="RedTxt"/>
        <w:tabs>
          <w:tab w:val="left" w:pos="9070"/>
        </w:tabs>
        <w:rPr>
          <w:rFonts w:ascii="Corbel" w:hAnsi="Corbel" w:cstheme="majorHAnsi"/>
          <w:sz w:val="12"/>
          <w:szCs w:val="20"/>
        </w:rPr>
      </w:pPr>
    </w:p>
    <w:p w14:paraId="33407BA9" w14:textId="2FEB7BD1" w:rsidR="003E197C" w:rsidRDefault="003E197C" w:rsidP="00CD0811">
      <w:pPr>
        <w:pStyle w:val="RedTxt"/>
        <w:tabs>
          <w:tab w:val="left" w:pos="9070"/>
        </w:tabs>
        <w:rPr>
          <w:rFonts w:ascii="Corbel" w:hAnsi="Corbel" w:cstheme="majorHAnsi"/>
          <w:sz w:val="20"/>
          <w:szCs w:val="20"/>
        </w:rPr>
      </w:pPr>
      <w:r w:rsidRPr="003E197C">
        <w:rPr>
          <w:rFonts w:ascii="Corbel" w:hAnsi="Corbel" w:cstheme="majorHAnsi"/>
          <w:sz w:val="20"/>
          <w:szCs w:val="20"/>
        </w:rPr>
        <w:t>Le titulaire interviendra en amplitude normale, du lundi au vendredi de 8h à</w:t>
      </w:r>
      <w:r w:rsidR="00CD0811">
        <w:rPr>
          <w:rFonts w:ascii="Corbel" w:hAnsi="Corbel" w:cstheme="majorHAnsi"/>
          <w:sz w:val="20"/>
          <w:szCs w:val="20"/>
        </w:rPr>
        <w:t xml:space="preserve"> 16h (hors jours fériés) pour l’</w:t>
      </w:r>
      <w:r w:rsidRPr="003E197C">
        <w:rPr>
          <w:rFonts w:ascii="Corbel" w:hAnsi="Corbel" w:cstheme="majorHAnsi"/>
          <w:sz w:val="20"/>
          <w:szCs w:val="20"/>
        </w:rPr>
        <w:t>ensemble des prestations (Postes 1 et 2).</w:t>
      </w:r>
    </w:p>
    <w:p w14:paraId="7398D7CF" w14:textId="77777777" w:rsidR="00CD0811" w:rsidRPr="00CD0811" w:rsidRDefault="00CD0811" w:rsidP="00CD0811">
      <w:pPr>
        <w:pStyle w:val="RedTxt"/>
        <w:tabs>
          <w:tab w:val="left" w:pos="9070"/>
        </w:tabs>
        <w:rPr>
          <w:rFonts w:ascii="Corbel" w:hAnsi="Corbel" w:cstheme="majorHAnsi"/>
          <w:sz w:val="14"/>
          <w:szCs w:val="20"/>
        </w:rPr>
      </w:pPr>
    </w:p>
    <w:p w14:paraId="4BD4E23B" w14:textId="6F576995" w:rsidR="003E197C" w:rsidRPr="003E197C" w:rsidRDefault="003E197C" w:rsidP="00CD0811">
      <w:pPr>
        <w:pStyle w:val="RedTxt"/>
        <w:tabs>
          <w:tab w:val="left" w:pos="9070"/>
        </w:tabs>
        <w:rPr>
          <w:rFonts w:ascii="Corbel" w:hAnsi="Corbel" w:cstheme="majorHAnsi"/>
          <w:sz w:val="20"/>
          <w:szCs w:val="20"/>
        </w:rPr>
      </w:pPr>
      <w:r w:rsidRPr="003E197C">
        <w:rPr>
          <w:rFonts w:ascii="Corbel" w:hAnsi="Corbel" w:cstheme="majorHAnsi"/>
          <w:sz w:val="20"/>
          <w:szCs w:val="20"/>
        </w:rPr>
        <w:t>Le titulaire pourra intervenir hors amplitude normale (hors week-end et jours fériés), en cas de demandes urgentes relevant du Poste 2.</w:t>
      </w:r>
    </w:p>
    <w:p w14:paraId="40F7BCA0" w14:textId="77777777" w:rsidR="003E197C" w:rsidRPr="00CD0811" w:rsidRDefault="003E197C" w:rsidP="003E197C">
      <w:pPr>
        <w:pStyle w:val="RedTxt"/>
        <w:tabs>
          <w:tab w:val="left" w:pos="9070"/>
        </w:tabs>
        <w:rPr>
          <w:rFonts w:ascii="Corbel" w:hAnsi="Corbel" w:cstheme="majorHAnsi"/>
          <w:sz w:val="24"/>
          <w:szCs w:val="20"/>
        </w:rPr>
      </w:pPr>
    </w:p>
    <w:p w14:paraId="7B0C1758" w14:textId="6808CEEA" w:rsidR="003E197C" w:rsidRPr="003E197C" w:rsidRDefault="003E197C" w:rsidP="003E197C">
      <w:pPr>
        <w:pStyle w:val="RedTxt"/>
        <w:numPr>
          <w:ilvl w:val="0"/>
          <w:numId w:val="26"/>
        </w:numPr>
        <w:tabs>
          <w:tab w:val="left" w:pos="9070"/>
        </w:tabs>
        <w:rPr>
          <w:rFonts w:ascii="Corbel" w:hAnsi="Corbel" w:cstheme="majorHAnsi"/>
          <w:b/>
          <w:sz w:val="20"/>
          <w:szCs w:val="20"/>
        </w:rPr>
      </w:pPr>
      <w:r w:rsidRPr="003E197C">
        <w:rPr>
          <w:rFonts w:ascii="Corbel" w:hAnsi="Corbel" w:cstheme="majorHAnsi"/>
          <w:b/>
          <w:sz w:val="20"/>
          <w:szCs w:val="20"/>
        </w:rPr>
        <w:t>En fonction de la nature des prestations, le déclenchement des prestations se fera :</w:t>
      </w:r>
    </w:p>
    <w:p w14:paraId="5948722E" w14:textId="77777777" w:rsidR="00CD0811" w:rsidRPr="00CD0811" w:rsidRDefault="00CD0811" w:rsidP="003E197C">
      <w:pPr>
        <w:pStyle w:val="RedTxt"/>
        <w:tabs>
          <w:tab w:val="left" w:pos="9070"/>
        </w:tabs>
        <w:rPr>
          <w:rFonts w:ascii="Corbel" w:hAnsi="Corbel" w:cstheme="majorHAnsi"/>
          <w:sz w:val="16"/>
          <w:szCs w:val="20"/>
        </w:rPr>
      </w:pPr>
    </w:p>
    <w:p w14:paraId="19E88747" w14:textId="61B8F774" w:rsidR="003E197C" w:rsidRDefault="003E197C" w:rsidP="003E197C">
      <w:pPr>
        <w:pStyle w:val="RedTxt"/>
        <w:tabs>
          <w:tab w:val="left" w:pos="9070"/>
        </w:tabs>
        <w:rPr>
          <w:rFonts w:ascii="Corbel" w:hAnsi="Corbel" w:cstheme="majorHAnsi"/>
          <w:sz w:val="20"/>
          <w:szCs w:val="20"/>
        </w:rPr>
      </w:pPr>
      <w:r>
        <w:rPr>
          <w:rFonts w:ascii="Corbel" w:hAnsi="Corbel" w:cstheme="majorHAnsi"/>
          <w:sz w:val="20"/>
          <w:szCs w:val="20"/>
        </w:rPr>
        <w:t>- Pour les p</w:t>
      </w:r>
      <w:r w:rsidRPr="003E197C">
        <w:rPr>
          <w:rFonts w:ascii="Corbel" w:hAnsi="Corbel" w:cstheme="majorHAnsi"/>
          <w:sz w:val="20"/>
          <w:szCs w:val="20"/>
        </w:rPr>
        <w:t xml:space="preserve">restations relevant du Poste 1 : </w:t>
      </w:r>
      <w:r>
        <w:rPr>
          <w:rFonts w:ascii="Corbel" w:hAnsi="Corbel" w:cstheme="majorHAnsi"/>
          <w:sz w:val="20"/>
          <w:szCs w:val="20"/>
        </w:rPr>
        <w:t>à partir d’</w:t>
      </w:r>
      <w:r w:rsidRPr="003E197C">
        <w:rPr>
          <w:rFonts w:ascii="Corbel" w:hAnsi="Corbel" w:cstheme="majorHAnsi"/>
          <w:sz w:val="20"/>
          <w:szCs w:val="20"/>
        </w:rPr>
        <w:t xml:space="preserve">un planning d’intervention annuel qui sera notifié au titulaire à chaque début d’année de marché par </w:t>
      </w:r>
      <w:r>
        <w:rPr>
          <w:rFonts w:ascii="Corbel" w:hAnsi="Corbel" w:cstheme="majorHAnsi"/>
          <w:sz w:val="20"/>
          <w:szCs w:val="20"/>
        </w:rPr>
        <w:t>la direction compétente de l’</w:t>
      </w:r>
      <w:r w:rsidRPr="003E197C">
        <w:rPr>
          <w:rFonts w:ascii="Corbel" w:hAnsi="Corbel" w:cstheme="majorHAnsi"/>
          <w:sz w:val="20"/>
          <w:szCs w:val="20"/>
        </w:rPr>
        <w:t>établissement</w:t>
      </w:r>
      <w:r>
        <w:rPr>
          <w:rFonts w:ascii="Corbel" w:hAnsi="Corbel" w:cstheme="majorHAnsi"/>
          <w:sz w:val="20"/>
          <w:szCs w:val="20"/>
        </w:rPr>
        <w:t xml:space="preserve"> concerné</w:t>
      </w:r>
      <w:r w:rsidRPr="003E197C">
        <w:rPr>
          <w:rFonts w:ascii="Corbel" w:hAnsi="Corbel" w:cstheme="majorHAnsi"/>
          <w:sz w:val="20"/>
          <w:szCs w:val="20"/>
        </w:rPr>
        <w:t>.</w:t>
      </w:r>
    </w:p>
    <w:p w14:paraId="0FF9F722" w14:textId="77777777" w:rsidR="00CD0811" w:rsidRPr="00CD0811" w:rsidRDefault="00CD0811" w:rsidP="003E197C">
      <w:pPr>
        <w:pStyle w:val="RedTxt"/>
        <w:tabs>
          <w:tab w:val="left" w:pos="9070"/>
        </w:tabs>
        <w:rPr>
          <w:rFonts w:ascii="Corbel" w:hAnsi="Corbel" w:cstheme="majorHAnsi"/>
          <w:sz w:val="16"/>
          <w:szCs w:val="20"/>
        </w:rPr>
      </w:pPr>
    </w:p>
    <w:p w14:paraId="089A6F76" w14:textId="21C95587" w:rsidR="003E197C" w:rsidRPr="003E197C" w:rsidRDefault="003E197C" w:rsidP="003E197C">
      <w:pPr>
        <w:pStyle w:val="RedTxt"/>
        <w:tabs>
          <w:tab w:val="left" w:pos="9070"/>
        </w:tabs>
        <w:rPr>
          <w:rFonts w:ascii="Corbel" w:hAnsi="Corbel" w:cstheme="majorHAnsi"/>
          <w:sz w:val="20"/>
          <w:szCs w:val="20"/>
        </w:rPr>
      </w:pPr>
      <w:r>
        <w:rPr>
          <w:rFonts w:ascii="Corbel" w:hAnsi="Corbel" w:cstheme="majorHAnsi"/>
          <w:sz w:val="20"/>
          <w:szCs w:val="20"/>
        </w:rPr>
        <w:t xml:space="preserve">- </w:t>
      </w:r>
      <w:r w:rsidRPr="003E197C">
        <w:rPr>
          <w:rFonts w:ascii="Corbel" w:hAnsi="Corbel" w:cstheme="majorHAnsi"/>
          <w:sz w:val="20"/>
          <w:szCs w:val="20"/>
        </w:rPr>
        <w:t>Prestations relevant du Poste 2 : par bon de commande émis par la direction compétente de l’établissement concerné après validation d’un devis.</w:t>
      </w:r>
    </w:p>
    <w:p w14:paraId="27B2ABFB" w14:textId="77777777" w:rsidR="003E197C" w:rsidRPr="003E197C" w:rsidRDefault="003E197C" w:rsidP="003E197C">
      <w:pPr>
        <w:pStyle w:val="RedTxt"/>
        <w:tabs>
          <w:tab w:val="left" w:pos="9070"/>
        </w:tabs>
        <w:rPr>
          <w:rFonts w:ascii="Corbel" w:hAnsi="Corbel" w:cstheme="majorHAnsi"/>
          <w:sz w:val="20"/>
          <w:szCs w:val="20"/>
        </w:rPr>
      </w:pPr>
    </w:p>
    <w:p w14:paraId="0C7C72CF" w14:textId="77777777" w:rsidR="003E197C" w:rsidRPr="00CD0811" w:rsidRDefault="003E197C" w:rsidP="00CD0811">
      <w:pPr>
        <w:pStyle w:val="RedTxt"/>
        <w:pBdr>
          <w:top w:val="single" w:sz="4" w:space="1" w:color="auto"/>
          <w:left w:val="single" w:sz="4" w:space="4" w:color="auto"/>
          <w:bottom w:val="single" w:sz="4" w:space="1" w:color="auto"/>
          <w:right w:val="single" w:sz="4" w:space="4" w:color="auto"/>
        </w:pBdr>
        <w:tabs>
          <w:tab w:val="left" w:pos="9070"/>
        </w:tabs>
        <w:rPr>
          <w:rFonts w:ascii="Corbel" w:hAnsi="Corbel" w:cstheme="majorHAnsi"/>
          <w:b/>
          <w:sz w:val="20"/>
          <w:szCs w:val="20"/>
        </w:rPr>
      </w:pPr>
      <w:r w:rsidRPr="00CD0811">
        <w:rPr>
          <w:rFonts w:ascii="Corbel" w:hAnsi="Corbel" w:cstheme="majorHAnsi"/>
          <w:b/>
          <w:sz w:val="20"/>
          <w:szCs w:val="20"/>
        </w:rPr>
        <w:t>Toute intervention réalisée sans respecter les déclenchements ci-dessus ne sera pas régularisée et donc pas rémunérée.</w:t>
      </w:r>
    </w:p>
    <w:p w14:paraId="663945B4" w14:textId="35A397EF" w:rsidR="003E197C" w:rsidRDefault="003E197C" w:rsidP="00434348">
      <w:pPr>
        <w:pStyle w:val="RedTxt"/>
        <w:tabs>
          <w:tab w:val="left" w:pos="9070"/>
        </w:tabs>
        <w:rPr>
          <w:rFonts w:ascii="Corbel" w:hAnsi="Corbel" w:cstheme="majorHAnsi"/>
          <w:sz w:val="20"/>
          <w:szCs w:val="20"/>
        </w:rPr>
      </w:pPr>
    </w:p>
    <w:p w14:paraId="4B32610D" w14:textId="27533539" w:rsidR="00CD0811" w:rsidRPr="00CD0811" w:rsidRDefault="00CD0811" w:rsidP="00FB10FA">
      <w:pPr>
        <w:pStyle w:val="Titre1"/>
      </w:pPr>
      <w:bookmarkStart w:id="57" w:name="_Toc208498310"/>
      <w:r w:rsidRPr="00CD0811">
        <w:t>D</w:t>
      </w:r>
      <w:r>
        <w:t>ocuments à remettre suite aux prestations exécutées</w:t>
      </w:r>
      <w:bookmarkEnd w:id="57"/>
    </w:p>
    <w:p w14:paraId="556DFA90" w14:textId="02DC58A3" w:rsidR="00D15562" w:rsidRPr="00FB10FA" w:rsidRDefault="00D15562" w:rsidP="00434348">
      <w:pPr>
        <w:pStyle w:val="RedTxt"/>
        <w:tabs>
          <w:tab w:val="left" w:pos="9070"/>
        </w:tabs>
        <w:rPr>
          <w:rFonts w:ascii="Corbel" w:eastAsia="Arial Unicode MS" w:hAnsi="Corbel"/>
          <w:b/>
          <w:bCs/>
          <w:sz w:val="20"/>
          <w:szCs w:val="28"/>
          <w:u w:val="single"/>
        </w:rPr>
      </w:pPr>
    </w:p>
    <w:p w14:paraId="56181FDC" w14:textId="77777777" w:rsidR="00CD0811" w:rsidRPr="00CD0811" w:rsidRDefault="00CD0811" w:rsidP="00CD0811">
      <w:pPr>
        <w:pStyle w:val="RedTxt"/>
        <w:tabs>
          <w:tab w:val="left" w:pos="9070"/>
        </w:tabs>
        <w:rPr>
          <w:rFonts w:ascii="Corbel" w:eastAsia="Arial Unicode MS" w:hAnsi="Corbel"/>
          <w:bCs/>
          <w:sz w:val="20"/>
          <w:szCs w:val="20"/>
        </w:rPr>
      </w:pPr>
      <w:r w:rsidRPr="00CD0811">
        <w:rPr>
          <w:rFonts w:ascii="Corbel" w:eastAsia="Arial Unicode MS" w:hAnsi="Corbel"/>
          <w:bCs/>
          <w:sz w:val="20"/>
          <w:szCs w:val="20"/>
        </w:rPr>
        <w:t>A l'issue des prestations exécutées, le titulaire devra remettre :</w:t>
      </w:r>
    </w:p>
    <w:p w14:paraId="768B2F35" w14:textId="77777777" w:rsidR="00CD0811" w:rsidRPr="00FB10FA" w:rsidRDefault="00CD0811" w:rsidP="00CD0811">
      <w:pPr>
        <w:pStyle w:val="RedTxt"/>
        <w:tabs>
          <w:tab w:val="left" w:pos="9070"/>
        </w:tabs>
        <w:rPr>
          <w:rFonts w:ascii="Corbel" w:eastAsia="Arial Unicode MS" w:hAnsi="Corbel"/>
          <w:b/>
          <w:bCs/>
          <w:sz w:val="16"/>
          <w:szCs w:val="20"/>
          <w:u w:val="single"/>
        </w:rPr>
      </w:pPr>
    </w:p>
    <w:p w14:paraId="549F00DC" w14:textId="13507EC5" w:rsidR="00CD0811" w:rsidRPr="00CD0811" w:rsidRDefault="00CD0811" w:rsidP="00CD0811">
      <w:pPr>
        <w:pStyle w:val="RedTxt"/>
        <w:numPr>
          <w:ilvl w:val="0"/>
          <w:numId w:val="28"/>
        </w:numPr>
        <w:tabs>
          <w:tab w:val="left" w:pos="9070"/>
        </w:tabs>
        <w:rPr>
          <w:rFonts w:ascii="Corbel" w:eastAsia="Arial Unicode MS" w:hAnsi="Corbel"/>
          <w:bCs/>
          <w:sz w:val="20"/>
          <w:szCs w:val="20"/>
          <w:u w:val="single"/>
        </w:rPr>
      </w:pPr>
      <w:r w:rsidRPr="00CD0811">
        <w:rPr>
          <w:rFonts w:ascii="Corbel" w:eastAsia="Arial Unicode MS" w:hAnsi="Corbel"/>
          <w:bCs/>
          <w:sz w:val="20"/>
          <w:szCs w:val="20"/>
          <w:u w:val="single"/>
        </w:rPr>
        <w:t xml:space="preserve">Pour les prestations relevant du Poste 1 : </w:t>
      </w:r>
    </w:p>
    <w:p w14:paraId="72F0D475" w14:textId="457017BA" w:rsidR="00CD0811" w:rsidRPr="00CD0811" w:rsidRDefault="00CD0811" w:rsidP="00CD0811">
      <w:pPr>
        <w:pStyle w:val="RedTxt"/>
        <w:numPr>
          <w:ilvl w:val="0"/>
          <w:numId w:val="29"/>
        </w:numPr>
        <w:tabs>
          <w:tab w:val="left" w:pos="9070"/>
        </w:tabs>
        <w:rPr>
          <w:rFonts w:ascii="Corbel" w:eastAsia="Arial Unicode MS" w:hAnsi="Corbel"/>
          <w:bCs/>
          <w:sz w:val="20"/>
          <w:szCs w:val="20"/>
        </w:rPr>
      </w:pPr>
      <w:r w:rsidRPr="00CD0811">
        <w:rPr>
          <w:rFonts w:ascii="Corbel" w:eastAsia="Arial Unicode MS" w:hAnsi="Corbel"/>
          <w:bCs/>
          <w:sz w:val="20"/>
          <w:szCs w:val="20"/>
        </w:rPr>
        <w:t>Un rapport, dont le contenu et les délais de remise son</w:t>
      </w:r>
      <w:r w:rsidR="005F0565">
        <w:rPr>
          <w:rFonts w:ascii="Corbel" w:eastAsia="Arial Unicode MS" w:hAnsi="Corbel"/>
          <w:bCs/>
          <w:sz w:val="20"/>
          <w:szCs w:val="20"/>
        </w:rPr>
        <w:t>t détaillés aux articles 2.2.1.7</w:t>
      </w:r>
      <w:r w:rsidRPr="00CD0811">
        <w:rPr>
          <w:rFonts w:ascii="Corbel" w:eastAsia="Arial Unicode MS" w:hAnsi="Corbel"/>
          <w:bCs/>
          <w:sz w:val="20"/>
          <w:szCs w:val="20"/>
        </w:rPr>
        <w:t>, 2.2.2.4 et 2.2.3 du CCTP</w:t>
      </w:r>
    </w:p>
    <w:p w14:paraId="1C1372DC" w14:textId="3A92921A" w:rsidR="00CD0811" w:rsidRPr="00CD0811" w:rsidRDefault="00CD0811" w:rsidP="00CD0811">
      <w:pPr>
        <w:pStyle w:val="RedTxt"/>
        <w:numPr>
          <w:ilvl w:val="0"/>
          <w:numId w:val="29"/>
        </w:numPr>
        <w:tabs>
          <w:tab w:val="left" w:pos="9070"/>
        </w:tabs>
        <w:rPr>
          <w:rFonts w:ascii="Corbel" w:eastAsia="Arial Unicode MS" w:hAnsi="Corbel"/>
          <w:bCs/>
          <w:sz w:val="20"/>
          <w:szCs w:val="20"/>
        </w:rPr>
      </w:pPr>
      <w:r w:rsidRPr="00CD0811">
        <w:rPr>
          <w:rFonts w:ascii="Corbel" w:eastAsia="Arial Unicode MS" w:hAnsi="Corbel"/>
          <w:bCs/>
          <w:sz w:val="20"/>
          <w:szCs w:val="20"/>
        </w:rPr>
        <w:t>Un tableau récapitulatif annuel des prestations réalisées, dont le contenu et le délai de remise sont détaillés à l’article 2</w:t>
      </w:r>
      <w:r w:rsidR="00EF5970">
        <w:rPr>
          <w:rFonts w:ascii="Corbel" w:eastAsia="Arial Unicode MS" w:hAnsi="Corbel"/>
          <w:bCs/>
          <w:sz w:val="20"/>
          <w:szCs w:val="20"/>
        </w:rPr>
        <w:t>.2.1.7</w:t>
      </w:r>
      <w:r w:rsidRPr="00CD0811">
        <w:rPr>
          <w:rFonts w:ascii="Corbel" w:eastAsia="Arial Unicode MS" w:hAnsi="Corbel"/>
          <w:bCs/>
          <w:sz w:val="20"/>
          <w:szCs w:val="20"/>
        </w:rPr>
        <w:t xml:space="preserve"> du CCTP.</w:t>
      </w:r>
    </w:p>
    <w:p w14:paraId="373BB373" w14:textId="7C9D3FFA" w:rsidR="00CD0811" w:rsidRPr="00FB10FA" w:rsidRDefault="00CD0811" w:rsidP="00CD0811">
      <w:pPr>
        <w:pStyle w:val="RedTxt"/>
        <w:tabs>
          <w:tab w:val="left" w:pos="9070"/>
        </w:tabs>
        <w:jc w:val="center"/>
        <w:rPr>
          <w:rFonts w:ascii="Corbel" w:eastAsia="Arial Unicode MS" w:hAnsi="Corbel"/>
          <w:b/>
          <w:bCs/>
          <w:sz w:val="16"/>
          <w:szCs w:val="20"/>
          <w:u w:val="single"/>
        </w:rPr>
      </w:pPr>
    </w:p>
    <w:p w14:paraId="086020F7" w14:textId="086F66DC" w:rsidR="00CD0811" w:rsidRPr="00CD0811" w:rsidRDefault="00CD0811" w:rsidP="00CD0811">
      <w:pPr>
        <w:pStyle w:val="RedTxt"/>
        <w:numPr>
          <w:ilvl w:val="0"/>
          <w:numId w:val="28"/>
        </w:numPr>
        <w:tabs>
          <w:tab w:val="left" w:pos="9070"/>
        </w:tabs>
        <w:rPr>
          <w:rFonts w:ascii="Corbel" w:eastAsia="Arial Unicode MS" w:hAnsi="Corbel"/>
          <w:bCs/>
          <w:sz w:val="20"/>
          <w:szCs w:val="20"/>
          <w:u w:val="single"/>
        </w:rPr>
      </w:pPr>
      <w:r w:rsidRPr="00CD0811">
        <w:rPr>
          <w:rFonts w:ascii="Corbel" w:eastAsia="Arial Unicode MS" w:hAnsi="Corbel"/>
          <w:bCs/>
          <w:sz w:val="20"/>
          <w:szCs w:val="20"/>
          <w:u w:val="single"/>
        </w:rPr>
        <w:t xml:space="preserve">Pour les prestations relevant du Poste 2 : </w:t>
      </w:r>
    </w:p>
    <w:p w14:paraId="6ADD6391" w14:textId="1E899620" w:rsidR="00CD0811" w:rsidRPr="00CD0811" w:rsidRDefault="00CD0811" w:rsidP="00CD0811">
      <w:pPr>
        <w:pStyle w:val="RedTxt"/>
        <w:numPr>
          <w:ilvl w:val="0"/>
          <w:numId w:val="29"/>
        </w:numPr>
        <w:tabs>
          <w:tab w:val="left" w:pos="9070"/>
        </w:tabs>
        <w:rPr>
          <w:rFonts w:ascii="Corbel" w:eastAsia="Arial Unicode MS" w:hAnsi="Corbel"/>
          <w:bCs/>
          <w:sz w:val="20"/>
          <w:szCs w:val="20"/>
        </w:rPr>
      </w:pPr>
      <w:r w:rsidRPr="00CD0811">
        <w:rPr>
          <w:rFonts w:ascii="Corbel" w:eastAsia="Arial Unicode MS" w:hAnsi="Corbel"/>
          <w:bCs/>
          <w:sz w:val="20"/>
          <w:szCs w:val="20"/>
        </w:rPr>
        <w:t>Un rapport, dont le contenu et les délais de remise sont détaillés à l’article 2.3.3 du CCTP.</w:t>
      </w:r>
    </w:p>
    <w:p w14:paraId="4A41A896" w14:textId="41AEA218" w:rsidR="00CD0811" w:rsidRPr="00CD0811" w:rsidRDefault="00CD0811" w:rsidP="00CD0811">
      <w:pPr>
        <w:pStyle w:val="RedTxt"/>
        <w:numPr>
          <w:ilvl w:val="0"/>
          <w:numId w:val="29"/>
        </w:numPr>
        <w:tabs>
          <w:tab w:val="left" w:pos="9070"/>
        </w:tabs>
        <w:rPr>
          <w:rFonts w:ascii="Corbel" w:eastAsia="Arial Unicode MS" w:hAnsi="Corbel"/>
          <w:bCs/>
          <w:sz w:val="20"/>
          <w:szCs w:val="20"/>
        </w:rPr>
      </w:pPr>
      <w:r w:rsidRPr="00CD0811">
        <w:rPr>
          <w:rFonts w:ascii="Corbel" w:eastAsia="Arial Unicode MS" w:hAnsi="Corbel"/>
          <w:bCs/>
          <w:sz w:val="20"/>
          <w:szCs w:val="20"/>
        </w:rPr>
        <w:t>Une attestation de formation dans le cadre de formations.</w:t>
      </w:r>
    </w:p>
    <w:p w14:paraId="53ED6685" w14:textId="77777777" w:rsidR="00CD0811" w:rsidRPr="00CD0811" w:rsidRDefault="00CD0811" w:rsidP="00CD0811">
      <w:pPr>
        <w:pStyle w:val="RedTxt"/>
        <w:tabs>
          <w:tab w:val="left" w:pos="9070"/>
        </w:tabs>
        <w:rPr>
          <w:rFonts w:ascii="Corbel" w:eastAsia="Arial Unicode MS" w:hAnsi="Corbel"/>
          <w:b/>
          <w:bCs/>
          <w:szCs w:val="28"/>
          <w:u w:val="single"/>
        </w:rPr>
      </w:pPr>
    </w:p>
    <w:p w14:paraId="5A41044F" w14:textId="7703DB30" w:rsidR="00CD0811" w:rsidRPr="00FB10FA" w:rsidRDefault="00CD0811" w:rsidP="00434348">
      <w:pPr>
        <w:pStyle w:val="RedTxt"/>
        <w:tabs>
          <w:tab w:val="left" w:pos="9070"/>
        </w:tabs>
        <w:rPr>
          <w:rFonts w:ascii="Corbel" w:eastAsia="Arial Unicode MS" w:hAnsi="Corbel"/>
          <w:b/>
          <w:bCs/>
          <w:sz w:val="16"/>
          <w:szCs w:val="28"/>
          <w:u w:val="single"/>
        </w:rPr>
      </w:pPr>
    </w:p>
    <w:p w14:paraId="7B99632C" w14:textId="5D92DE07" w:rsidR="00CD0811" w:rsidRPr="00CD0811" w:rsidRDefault="00CD0811" w:rsidP="00FB10FA">
      <w:pPr>
        <w:pStyle w:val="Titre1"/>
      </w:pPr>
      <w:bookmarkStart w:id="58" w:name="_Toc208498311"/>
      <w:r>
        <w:t>Modalités d’exécution des prestations</w:t>
      </w:r>
      <w:bookmarkEnd w:id="58"/>
    </w:p>
    <w:p w14:paraId="69FCAA89" w14:textId="1FA07195" w:rsidR="00CD0811" w:rsidRPr="00FB10FA" w:rsidRDefault="00CD0811" w:rsidP="00434348">
      <w:pPr>
        <w:pStyle w:val="RedTxt"/>
        <w:tabs>
          <w:tab w:val="left" w:pos="9070"/>
        </w:tabs>
        <w:rPr>
          <w:rFonts w:ascii="Corbel" w:eastAsia="Arial Unicode MS" w:hAnsi="Corbel"/>
          <w:b/>
          <w:bCs/>
          <w:sz w:val="14"/>
          <w:szCs w:val="28"/>
          <w:u w:val="single"/>
        </w:rPr>
      </w:pPr>
    </w:p>
    <w:p w14:paraId="20215FE0" w14:textId="77777777" w:rsidR="00CD0811" w:rsidRPr="00CD0811" w:rsidRDefault="00CD0811" w:rsidP="00CD0811">
      <w:pPr>
        <w:widowControl w:val="0"/>
        <w:autoSpaceDE w:val="0"/>
        <w:autoSpaceDN w:val="0"/>
        <w:adjustRightInd w:val="0"/>
        <w:spacing w:before="60"/>
        <w:jc w:val="both"/>
        <w:rPr>
          <w:rFonts w:ascii="Corbel" w:hAnsi="Corbel" w:cs="Arial"/>
          <w:bCs/>
          <w:szCs w:val="22"/>
        </w:rPr>
      </w:pPr>
      <w:r w:rsidRPr="00CD0811">
        <w:rPr>
          <w:rFonts w:ascii="Corbel" w:hAnsi="Corbel" w:cs="Arial"/>
          <w:bCs/>
          <w:szCs w:val="22"/>
        </w:rPr>
        <w:t>Les prestations s'exécuteront selon les modalités et délais détaillés dans le CCTP.</w:t>
      </w:r>
    </w:p>
    <w:p w14:paraId="69322A55" w14:textId="6C55D4BE" w:rsidR="00CD0811" w:rsidRDefault="00CD0811" w:rsidP="00434348">
      <w:pPr>
        <w:pStyle w:val="RedTxt"/>
        <w:tabs>
          <w:tab w:val="left" w:pos="9070"/>
        </w:tabs>
        <w:rPr>
          <w:rFonts w:ascii="Corbel" w:eastAsia="Arial Unicode MS" w:hAnsi="Corbel"/>
          <w:b/>
          <w:bCs/>
          <w:szCs w:val="28"/>
          <w:u w:val="single"/>
        </w:rPr>
      </w:pPr>
    </w:p>
    <w:p w14:paraId="33CF6EEA" w14:textId="457AFEEC" w:rsidR="00CD0811" w:rsidRPr="00FB10FA" w:rsidRDefault="00CD0811" w:rsidP="00434348">
      <w:pPr>
        <w:pStyle w:val="RedTxt"/>
        <w:tabs>
          <w:tab w:val="left" w:pos="9070"/>
        </w:tabs>
        <w:rPr>
          <w:rFonts w:ascii="Corbel" w:eastAsia="Arial Unicode MS" w:hAnsi="Corbel"/>
          <w:b/>
          <w:bCs/>
          <w:sz w:val="6"/>
          <w:szCs w:val="28"/>
          <w:u w:val="single"/>
        </w:rPr>
      </w:pPr>
    </w:p>
    <w:p w14:paraId="50A0BD76" w14:textId="7C5ECEBB" w:rsidR="006646C0" w:rsidRPr="00244A82" w:rsidRDefault="006646C0" w:rsidP="00434348">
      <w:pPr>
        <w:pStyle w:val="RedTxt"/>
        <w:tabs>
          <w:tab w:val="left" w:pos="9070"/>
        </w:tabs>
        <w:rPr>
          <w:rFonts w:ascii="Corbel" w:hAnsi="Corbel" w:cstheme="majorHAnsi"/>
          <w:sz w:val="20"/>
          <w:szCs w:val="20"/>
        </w:rPr>
      </w:pPr>
    </w:p>
    <w:p w14:paraId="419132FB" w14:textId="16A6E8FB" w:rsidR="00D15562" w:rsidRPr="00244A82" w:rsidRDefault="00D15562" w:rsidP="00AC3201">
      <w:pPr>
        <w:pStyle w:val="Titre"/>
      </w:pPr>
      <w:bookmarkStart w:id="59" w:name="_Toc415222005"/>
      <w:bookmarkStart w:id="60" w:name="_Toc208498312"/>
      <w:r w:rsidRPr="00244A82">
        <w:t>Opérations de vérification</w:t>
      </w:r>
      <w:r w:rsidR="00DC3EEF">
        <w:t xml:space="preserve"> </w:t>
      </w:r>
      <w:r w:rsidRPr="00244A82">
        <w:t>-</w:t>
      </w:r>
      <w:r w:rsidR="00DC3EEF">
        <w:t xml:space="preserve"> </w:t>
      </w:r>
      <w:r w:rsidRPr="00244A82">
        <w:t>décisions après vérifications</w:t>
      </w:r>
      <w:bookmarkEnd w:id="59"/>
      <w:bookmarkEnd w:id="60"/>
    </w:p>
    <w:p w14:paraId="7A5D9C39" w14:textId="77777777" w:rsidR="00D15562" w:rsidRPr="00244A82" w:rsidRDefault="00D15562" w:rsidP="00434348">
      <w:pPr>
        <w:pStyle w:val="RedTxt"/>
        <w:tabs>
          <w:tab w:val="left" w:pos="9070"/>
        </w:tabs>
        <w:rPr>
          <w:rFonts w:ascii="Corbel" w:hAnsi="Corbel" w:cstheme="majorHAnsi"/>
          <w:sz w:val="20"/>
          <w:szCs w:val="20"/>
        </w:rPr>
      </w:pPr>
    </w:p>
    <w:p w14:paraId="743F3D20" w14:textId="7B68E83C" w:rsidR="00D1556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Par dérogation à l’article 27.3 du C</w:t>
      </w:r>
      <w:r w:rsidR="00DC3EEF">
        <w:rPr>
          <w:rFonts w:ascii="Corbel" w:hAnsi="Corbel" w:cstheme="majorHAnsi"/>
          <w:sz w:val="20"/>
          <w:szCs w:val="20"/>
        </w:rPr>
        <w:t>CAG</w:t>
      </w:r>
      <w:r w:rsidRPr="00244A82">
        <w:rPr>
          <w:rFonts w:ascii="Corbel" w:hAnsi="Corbel" w:cstheme="majorHAnsi"/>
          <w:sz w:val="20"/>
          <w:szCs w:val="20"/>
        </w:rPr>
        <w:t>-FCS, l’acheteur n’avise pas automatiquement le titulaire des jours et heures fixés pour les vérifications. Néanmoins, le titulaire peut prendre contact avec l’acheteur pour connaître les jours et heures fixés pour les vérifications afin d’y assister ou de s’y faire représenter.</w:t>
      </w:r>
    </w:p>
    <w:p w14:paraId="02A2484A" w14:textId="77777777" w:rsidR="00DC3EEF" w:rsidRPr="00DC3EEF" w:rsidRDefault="00DC3EEF" w:rsidP="00434348">
      <w:pPr>
        <w:pStyle w:val="RedTxt"/>
        <w:tabs>
          <w:tab w:val="left" w:pos="9070"/>
        </w:tabs>
        <w:rPr>
          <w:rFonts w:ascii="Corbel" w:hAnsi="Corbel" w:cstheme="majorHAnsi"/>
          <w:sz w:val="6"/>
          <w:szCs w:val="20"/>
        </w:rPr>
      </w:pPr>
    </w:p>
    <w:p w14:paraId="3918EFBC" w14:textId="77777777" w:rsidR="006646C0" w:rsidRPr="00244A82" w:rsidRDefault="006646C0" w:rsidP="00434348">
      <w:pPr>
        <w:pStyle w:val="RedTxt"/>
        <w:tabs>
          <w:tab w:val="left" w:pos="9070"/>
        </w:tabs>
        <w:rPr>
          <w:rFonts w:ascii="Corbel" w:hAnsi="Corbel" w:cstheme="majorHAnsi"/>
          <w:sz w:val="20"/>
          <w:szCs w:val="20"/>
        </w:rPr>
      </w:pPr>
    </w:p>
    <w:p w14:paraId="0CB1C38F" w14:textId="77777777" w:rsidR="00D15562" w:rsidRPr="00244A82" w:rsidRDefault="00D15562" w:rsidP="00FB10FA">
      <w:pPr>
        <w:pStyle w:val="Titre1"/>
      </w:pPr>
      <w:bookmarkStart w:id="61" w:name="_Toc415222006"/>
      <w:bookmarkStart w:id="62" w:name="_Toc208498313"/>
      <w:r w:rsidRPr="00244A82">
        <w:t>Vérifications simples</w:t>
      </w:r>
      <w:bookmarkEnd w:id="61"/>
      <w:bookmarkEnd w:id="62"/>
    </w:p>
    <w:p w14:paraId="45AB5FFE" w14:textId="77777777" w:rsidR="00DC3EEF" w:rsidRDefault="00DC3EEF" w:rsidP="00434348">
      <w:pPr>
        <w:pStyle w:val="RedTxt"/>
        <w:tabs>
          <w:tab w:val="left" w:pos="9070"/>
        </w:tabs>
        <w:rPr>
          <w:rFonts w:ascii="Corbel" w:hAnsi="Corbel" w:cstheme="majorHAnsi"/>
          <w:sz w:val="20"/>
          <w:szCs w:val="20"/>
        </w:rPr>
      </w:pPr>
    </w:p>
    <w:p w14:paraId="1AA80AA3" w14:textId="1629BCD1"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Ces opérations de vérification sont effectuées lors de </w:t>
      </w:r>
      <w:r w:rsidR="00DC3EEF">
        <w:rPr>
          <w:rFonts w:ascii="Corbel" w:hAnsi="Corbel" w:cstheme="majorHAnsi"/>
          <w:sz w:val="20"/>
          <w:szCs w:val="20"/>
        </w:rPr>
        <w:t>l’exécution des prestations</w:t>
      </w:r>
      <w:r w:rsidRPr="00244A82">
        <w:rPr>
          <w:rFonts w:ascii="Corbel" w:hAnsi="Corbel" w:cstheme="majorHAnsi"/>
          <w:sz w:val="20"/>
          <w:szCs w:val="20"/>
        </w:rPr>
        <w:t xml:space="preserve"> dans les conditions p</w:t>
      </w:r>
      <w:r w:rsidR="00DC3EEF">
        <w:rPr>
          <w:rFonts w:ascii="Corbel" w:hAnsi="Corbel" w:cstheme="majorHAnsi"/>
          <w:sz w:val="20"/>
          <w:szCs w:val="20"/>
        </w:rPr>
        <w:t>révues à l'article 28.1 du CCAG-</w:t>
      </w:r>
      <w:r w:rsidRPr="00244A82">
        <w:rPr>
          <w:rFonts w:ascii="Corbel" w:hAnsi="Corbel" w:cstheme="majorHAnsi"/>
          <w:sz w:val="20"/>
          <w:szCs w:val="20"/>
        </w:rPr>
        <w:t>FCS.</w:t>
      </w:r>
    </w:p>
    <w:p w14:paraId="3BACBFD8" w14:textId="0CE25DA6"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Elles consistent à vérifi</w:t>
      </w:r>
      <w:r w:rsidR="00DC3EEF">
        <w:rPr>
          <w:rFonts w:ascii="Corbel" w:hAnsi="Corbel" w:cstheme="majorHAnsi"/>
          <w:sz w:val="20"/>
          <w:szCs w:val="20"/>
        </w:rPr>
        <w:t>er la qualité des</w:t>
      </w:r>
      <w:r w:rsidR="00FA3AB5">
        <w:rPr>
          <w:rFonts w:ascii="Corbel" w:hAnsi="Corbel" w:cstheme="majorHAnsi"/>
          <w:sz w:val="20"/>
          <w:szCs w:val="20"/>
        </w:rPr>
        <w:t xml:space="preserve"> prestations de services</w:t>
      </w:r>
      <w:r w:rsidRPr="00244A82">
        <w:rPr>
          <w:rFonts w:ascii="Corbel" w:hAnsi="Corbel" w:cstheme="majorHAnsi"/>
          <w:sz w:val="20"/>
          <w:szCs w:val="20"/>
        </w:rPr>
        <w:t>.</w:t>
      </w:r>
    </w:p>
    <w:p w14:paraId="6D4896E2" w14:textId="77777777" w:rsidR="00D15562" w:rsidRPr="00FB10FA" w:rsidRDefault="00D15562" w:rsidP="00434348">
      <w:pPr>
        <w:pStyle w:val="RedTxt"/>
        <w:tabs>
          <w:tab w:val="left" w:pos="9070"/>
        </w:tabs>
        <w:rPr>
          <w:rFonts w:ascii="Corbel" w:hAnsi="Corbel" w:cstheme="majorHAnsi"/>
          <w:sz w:val="10"/>
          <w:szCs w:val="20"/>
        </w:rPr>
      </w:pPr>
    </w:p>
    <w:p w14:paraId="14D15F01" w14:textId="01A30215" w:rsidR="00D15562" w:rsidRPr="00DC3EEF"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Elles consistent également à vérifier la conformité entre la quantité définie au marché public ou sur le bon de </w:t>
      </w:r>
      <w:r w:rsidRPr="00DC3EEF">
        <w:rPr>
          <w:rFonts w:ascii="Corbel" w:hAnsi="Corbel" w:cstheme="majorHAnsi"/>
          <w:sz w:val="20"/>
          <w:szCs w:val="20"/>
        </w:rPr>
        <w:t xml:space="preserve">commande et celle </w:t>
      </w:r>
      <w:r w:rsidR="00DC3EEF" w:rsidRPr="00DC3EEF">
        <w:rPr>
          <w:rFonts w:ascii="Corbel" w:hAnsi="Corbel" w:cstheme="majorHAnsi"/>
          <w:sz w:val="20"/>
          <w:szCs w:val="20"/>
        </w:rPr>
        <w:t>effectivement exécutée.</w:t>
      </w:r>
    </w:p>
    <w:p w14:paraId="3F36696D" w14:textId="77777777" w:rsidR="00D15562" w:rsidRPr="00FB10FA" w:rsidRDefault="00D15562" w:rsidP="00434348">
      <w:pPr>
        <w:pStyle w:val="RedTxt"/>
        <w:tabs>
          <w:tab w:val="left" w:pos="9070"/>
        </w:tabs>
        <w:rPr>
          <w:rFonts w:ascii="Corbel" w:hAnsi="Corbel" w:cstheme="majorHAnsi"/>
          <w:sz w:val="8"/>
          <w:szCs w:val="20"/>
        </w:rPr>
      </w:pPr>
    </w:p>
    <w:p w14:paraId="2577600D" w14:textId="0ABC15D5" w:rsidR="00D15562" w:rsidRDefault="00D15562" w:rsidP="00434348">
      <w:pPr>
        <w:pStyle w:val="RedTxt"/>
        <w:tabs>
          <w:tab w:val="left" w:pos="9070"/>
        </w:tabs>
        <w:rPr>
          <w:rFonts w:ascii="Corbel" w:hAnsi="Corbel" w:cstheme="majorHAnsi"/>
          <w:sz w:val="20"/>
          <w:szCs w:val="20"/>
        </w:rPr>
      </w:pPr>
      <w:r w:rsidRPr="00DC3EEF">
        <w:rPr>
          <w:rFonts w:ascii="Corbel" w:hAnsi="Corbel" w:cstheme="majorHAnsi"/>
          <w:sz w:val="20"/>
          <w:szCs w:val="20"/>
        </w:rPr>
        <w:t>En cas de non-conformité, l’acheteur</w:t>
      </w:r>
      <w:r w:rsidR="00FB10FA">
        <w:rPr>
          <w:rFonts w:ascii="Corbel" w:hAnsi="Corbel" w:cstheme="majorHAnsi"/>
          <w:sz w:val="20"/>
          <w:szCs w:val="20"/>
        </w:rPr>
        <w:t xml:space="preserve"> ou la personne qualifiée de l’Etablissement P</w:t>
      </w:r>
      <w:r w:rsidRPr="00DC3EEF">
        <w:rPr>
          <w:rFonts w:ascii="Corbel" w:hAnsi="Corbel" w:cstheme="majorHAnsi"/>
          <w:sz w:val="20"/>
          <w:szCs w:val="20"/>
        </w:rPr>
        <w:t>artie du GHT notifie sa</w:t>
      </w:r>
      <w:r w:rsidRPr="00244A82">
        <w:rPr>
          <w:rFonts w:ascii="Corbel" w:hAnsi="Corbel" w:cstheme="majorHAnsi"/>
          <w:sz w:val="20"/>
          <w:szCs w:val="20"/>
        </w:rPr>
        <w:t xml:space="preserve"> décision sur le champ : le titulaire doit reprendre la prestation de service jugée de mauvaise qualité.</w:t>
      </w:r>
    </w:p>
    <w:p w14:paraId="59796BA4" w14:textId="77777777" w:rsidR="00DC3EEF" w:rsidRPr="00DC3EEF" w:rsidRDefault="00DC3EEF" w:rsidP="00434348">
      <w:pPr>
        <w:pStyle w:val="RedTxt"/>
        <w:tabs>
          <w:tab w:val="left" w:pos="9070"/>
        </w:tabs>
        <w:rPr>
          <w:rFonts w:ascii="Corbel" w:hAnsi="Corbel" w:cstheme="majorHAnsi"/>
          <w:sz w:val="12"/>
          <w:szCs w:val="20"/>
        </w:rPr>
      </w:pPr>
    </w:p>
    <w:p w14:paraId="6FACAA50" w14:textId="77777777" w:rsidR="00D15562" w:rsidRPr="00244A82" w:rsidRDefault="00D15562" w:rsidP="00434348">
      <w:pPr>
        <w:tabs>
          <w:tab w:val="left" w:pos="9070"/>
        </w:tabs>
        <w:jc w:val="both"/>
        <w:rPr>
          <w:rFonts w:ascii="Corbel" w:hAnsi="Corbel" w:cstheme="majorHAnsi"/>
          <w:szCs w:val="20"/>
        </w:rPr>
      </w:pPr>
    </w:p>
    <w:p w14:paraId="4E0EA5DD" w14:textId="6AEB6311" w:rsidR="00D15562" w:rsidRDefault="00D15562" w:rsidP="00FB10FA">
      <w:pPr>
        <w:pStyle w:val="Titre1"/>
      </w:pPr>
      <w:bookmarkStart w:id="63" w:name="_Toc415222007"/>
      <w:bookmarkStart w:id="64" w:name="_Toc208498314"/>
      <w:r w:rsidRPr="00244A82">
        <w:t>Vérifications approfondies</w:t>
      </w:r>
      <w:bookmarkEnd w:id="63"/>
      <w:bookmarkEnd w:id="64"/>
    </w:p>
    <w:p w14:paraId="63447A76" w14:textId="77777777" w:rsidR="00FA3AB5" w:rsidRPr="00FA3AB5" w:rsidRDefault="00FA3AB5" w:rsidP="00FA3AB5"/>
    <w:p w14:paraId="22FDF138" w14:textId="1F1B3774"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Ces opérations de vérification quantitatives et qualitatives sont effectuées lors de </w:t>
      </w:r>
      <w:r w:rsidR="00FA3AB5">
        <w:rPr>
          <w:rFonts w:ascii="Corbel" w:hAnsi="Corbel" w:cstheme="majorHAnsi"/>
          <w:sz w:val="20"/>
          <w:szCs w:val="20"/>
        </w:rPr>
        <w:t>l’exécution des prestations</w:t>
      </w:r>
      <w:r w:rsidRPr="00244A82">
        <w:rPr>
          <w:rFonts w:ascii="Corbel" w:hAnsi="Corbel" w:cstheme="majorHAnsi"/>
          <w:sz w:val="20"/>
          <w:szCs w:val="20"/>
        </w:rPr>
        <w:t xml:space="preserve"> dans les conditions p</w:t>
      </w:r>
      <w:r w:rsidR="00FA3AB5">
        <w:rPr>
          <w:rFonts w:ascii="Corbel" w:hAnsi="Corbel" w:cstheme="majorHAnsi"/>
          <w:sz w:val="20"/>
          <w:szCs w:val="20"/>
        </w:rPr>
        <w:t>révues à l'article 28.2 du CCAG-</w:t>
      </w:r>
      <w:r w:rsidRPr="00244A82">
        <w:rPr>
          <w:rFonts w:ascii="Corbel" w:hAnsi="Corbel" w:cstheme="majorHAnsi"/>
          <w:sz w:val="20"/>
          <w:szCs w:val="20"/>
        </w:rPr>
        <w:t xml:space="preserve">FCS. Elles consistent à vérifier la conformité des </w:t>
      </w:r>
      <w:r w:rsidR="00FA3AB5">
        <w:rPr>
          <w:rFonts w:ascii="Corbel" w:hAnsi="Corbel" w:cstheme="majorHAnsi"/>
          <w:sz w:val="20"/>
          <w:szCs w:val="20"/>
        </w:rPr>
        <w:t>prestations exécutées</w:t>
      </w:r>
      <w:r w:rsidRPr="00244A82">
        <w:rPr>
          <w:rFonts w:ascii="Corbel" w:hAnsi="Corbel" w:cstheme="majorHAnsi"/>
          <w:sz w:val="20"/>
          <w:szCs w:val="20"/>
        </w:rPr>
        <w:t xml:space="preserve"> avec les spécifications du marché public ou de la commande.</w:t>
      </w:r>
    </w:p>
    <w:p w14:paraId="031BB455" w14:textId="77777777" w:rsidR="00D15562" w:rsidRPr="00244A82" w:rsidRDefault="00D15562" w:rsidP="00434348">
      <w:pPr>
        <w:pStyle w:val="RedTxt"/>
        <w:tabs>
          <w:tab w:val="left" w:pos="9070"/>
        </w:tabs>
        <w:rPr>
          <w:rFonts w:ascii="Corbel" w:hAnsi="Corbel" w:cstheme="majorHAnsi"/>
          <w:sz w:val="20"/>
          <w:szCs w:val="20"/>
        </w:rPr>
      </w:pPr>
    </w:p>
    <w:p w14:paraId="3F6322C2" w14:textId="77777777" w:rsidR="00D15562" w:rsidRPr="00244A82" w:rsidRDefault="00D15562" w:rsidP="00434348">
      <w:pPr>
        <w:pStyle w:val="RedTxt"/>
        <w:tabs>
          <w:tab w:val="left" w:pos="9070"/>
        </w:tabs>
        <w:rPr>
          <w:rFonts w:ascii="Corbel" w:hAnsi="Corbel" w:cstheme="majorHAnsi"/>
          <w:sz w:val="20"/>
          <w:szCs w:val="20"/>
        </w:rPr>
      </w:pPr>
    </w:p>
    <w:p w14:paraId="59393A67" w14:textId="5AFD92CC" w:rsidR="00D15562" w:rsidRPr="00FB10FA" w:rsidRDefault="00D15562" w:rsidP="00FB10FA">
      <w:pPr>
        <w:pStyle w:val="Titre1"/>
      </w:pPr>
      <w:bookmarkStart w:id="65" w:name="_Toc208498315"/>
      <w:r w:rsidRPr="00FB10FA">
        <w:t>Décisions de l’acheteur ou de la personn</w:t>
      </w:r>
      <w:r w:rsidR="00FB10FA">
        <w:t>e qualifiée de l’Etablissement P</w:t>
      </w:r>
      <w:r w:rsidRPr="00FB10FA">
        <w:t>artie du GHT</w:t>
      </w:r>
      <w:bookmarkEnd w:id="65"/>
    </w:p>
    <w:p w14:paraId="1FA9B3C1" w14:textId="77777777" w:rsidR="00FB10FA" w:rsidRDefault="00FB10FA" w:rsidP="00434348">
      <w:pPr>
        <w:pStyle w:val="RedTxt"/>
        <w:tabs>
          <w:tab w:val="left" w:pos="9070"/>
        </w:tabs>
        <w:rPr>
          <w:rFonts w:ascii="Corbel" w:hAnsi="Corbel" w:cstheme="majorHAnsi"/>
          <w:sz w:val="20"/>
          <w:szCs w:val="20"/>
        </w:rPr>
      </w:pPr>
    </w:p>
    <w:p w14:paraId="4AD68AD3" w14:textId="4A606C3E" w:rsidR="00FB10FA" w:rsidRPr="00FB10FA" w:rsidRDefault="00FB10FA" w:rsidP="00FB10FA">
      <w:pPr>
        <w:pStyle w:val="RedTxt"/>
        <w:tabs>
          <w:tab w:val="left" w:pos="9070"/>
        </w:tabs>
        <w:rPr>
          <w:rFonts w:ascii="Corbel" w:hAnsi="Corbel" w:cstheme="majorHAnsi"/>
          <w:sz w:val="20"/>
          <w:szCs w:val="20"/>
        </w:rPr>
      </w:pPr>
      <w:r>
        <w:rPr>
          <w:rFonts w:ascii="Corbel" w:hAnsi="Corbel" w:cstheme="majorHAnsi"/>
          <w:sz w:val="20"/>
          <w:szCs w:val="20"/>
        </w:rPr>
        <w:t>Par dérogation aux articles 29 et 30 du CCAG-</w:t>
      </w:r>
      <w:r w:rsidR="00D15562" w:rsidRPr="00244A82">
        <w:rPr>
          <w:rFonts w:ascii="Corbel" w:hAnsi="Corbel" w:cstheme="majorHAnsi"/>
          <w:sz w:val="20"/>
          <w:szCs w:val="20"/>
        </w:rPr>
        <w:t>FCS</w:t>
      </w:r>
      <w:r w:rsidRPr="00FB10FA">
        <w:rPr>
          <w:rFonts w:ascii="Corbel" w:hAnsi="Corbel" w:cstheme="majorHAnsi"/>
          <w:sz w:val="20"/>
          <w:szCs w:val="20"/>
        </w:rPr>
        <w:t>,</w:t>
      </w:r>
      <w:r w:rsidR="00D15562" w:rsidRPr="00FB10FA">
        <w:rPr>
          <w:rFonts w:ascii="Corbel" w:hAnsi="Corbel" w:cstheme="majorHAnsi"/>
          <w:sz w:val="20"/>
          <w:szCs w:val="20"/>
        </w:rPr>
        <w:t xml:space="preserve"> </w:t>
      </w:r>
      <w:r w:rsidRPr="00FB10FA">
        <w:rPr>
          <w:rFonts w:ascii="Corbel" w:hAnsi="Corbel" w:cstheme="majorHAnsi"/>
          <w:sz w:val="20"/>
          <w:szCs w:val="20"/>
        </w:rPr>
        <w:t>les documents listés ci-dessous, et consécutifs à une prestation définie, vaudront admission :</w:t>
      </w:r>
    </w:p>
    <w:p w14:paraId="23989B05" w14:textId="77777777" w:rsidR="00FB10FA" w:rsidRPr="00FB10FA" w:rsidRDefault="00FB10FA" w:rsidP="00FB10FA">
      <w:pPr>
        <w:pStyle w:val="RedTxt"/>
        <w:tabs>
          <w:tab w:val="left" w:pos="9070"/>
        </w:tabs>
        <w:rPr>
          <w:rFonts w:ascii="Corbel" w:hAnsi="Corbel" w:cstheme="majorHAnsi"/>
          <w:sz w:val="14"/>
          <w:szCs w:val="20"/>
        </w:rPr>
      </w:pPr>
    </w:p>
    <w:p w14:paraId="307FC48B" w14:textId="5183F852" w:rsidR="00FB10FA" w:rsidRPr="00FB10FA" w:rsidRDefault="00FB10FA" w:rsidP="00FB10FA">
      <w:pPr>
        <w:pStyle w:val="RedTxt"/>
        <w:numPr>
          <w:ilvl w:val="0"/>
          <w:numId w:val="28"/>
        </w:numPr>
        <w:tabs>
          <w:tab w:val="left" w:pos="9070"/>
        </w:tabs>
        <w:rPr>
          <w:rFonts w:ascii="Corbel" w:hAnsi="Corbel" w:cstheme="majorHAnsi"/>
          <w:b/>
          <w:sz w:val="20"/>
          <w:szCs w:val="20"/>
        </w:rPr>
      </w:pPr>
      <w:r w:rsidRPr="00FB10FA">
        <w:rPr>
          <w:rFonts w:ascii="Corbel" w:hAnsi="Corbel" w:cstheme="majorHAnsi"/>
          <w:sz w:val="20"/>
          <w:szCs w:val="20"/>
          <w:u w:val="single"/>
        </w:rPr>
        <w:t>Pour les prestations relevant du Poste 1 :</w:t>
      </w:r>
      <w:r w:rsidRPr="00FB10FA">
        <w:rPr>
          <w:rFonts w:ascii="Corbel" w:hAnsi="Corbel" w:cstheme="majorHAnsi"/>
          <w:b/>
          <w:sz w:val="20"/>
          <w:szCs w:val="20"/>
        </w:rPr>
        <w:t xml:space="preserve"> </w:t>
      </w:r>
      <w:r w:rsidRPr="00FB10FA">
        <w:rPr>
          <w:rFonts w:ascii="Corbel" w:hAnsi="Corbel" w:cstheme="majorHAnsi"/>
          <w:sz w:val="20"/>
          <w:szCs w:val="20"/>
        </w:rPr>
        <w:t>rapport d’analyse validé.</w:t>
      </w:r>
    </w:p>
    <w:p w14:paraId="30A3C50A" w14:textId="77777777" w:rsidR="00FB10FA" w:rsidRPr="00FB10FA" w:rsidRDefault="00FB10FA" w:rsidP="00FB10FA">
      <w:pPr>
        <w:pStyle w:val="RedTxt"/>
        <w:tabs>
          <w:tab w:val="left" w:pos="9070"/>
        </w:tabs>
        <w:rPr>
          <w:rFonts w:ascii="Corbel" w:hAnsi="Corbel" w:cstheme="majorHAnsi"/>
          <w:sz w:val="16"/>
          <w:szCs w:val="20"/>
        </w:rPr>
      </w:pPr>
    </w:p>
    <w:p w14:paraId="15CAE17C" w14:textId="66E2CDC1" w:rsidR="00FB10FA" w:rsidRPr="00FB10FA" w:rsidRDefault="00FB10FA" w:rsidP="00FB10FA">
      <w:pPr>
        <w:pStyle w:val="RedTxt"/>
        <w:numPr>
          <w:ilvl w:val="0"/>
          <w:numId w:val="28"/>
        </w:numPr>
        <w:tabs>
          <w:tab w:val="left" w:pos="9070"/>
        </w:tabs>
        <w:rPr>
          <w:rFonts w:ascii="Corbel" w:hAnsi="Corbel" w:cstheme="majorHAnsi"/>
          <w:sz w:val="20"/>
          <w:szCs w:val="20"/>
          <w:u w:val="single"/>
        </w:rPr>
      </w:pPr>
      <w:r w:rsidRPr="00FB10FA">
        <w:rPr>
          <w:rFonts w:ascii="Corbel" w:hAnsi="Corbel" w:cstheme="majorHAnsi"/>
          <w:sz w:val="20"/>
          <w:szCs w:val="20"/>
          <w:u w:val="single"/>
        </w:rPr>
        <w:t xml:space="preserve">Pour les prestations relevant du Poste 2 : </w:t>
      </w:r>
    </w:p>
    <w:p w14:paraId="23390526" w14:textId="1DA46110" w:rsidR="00FB10FA" w:rsidRPr="00FB10FA" w:rsidRDefault="00FB10FA" w:rsidP="00FB10FA">
      <w:pPr>
        <w:pStyle w:val="RedTxt"/>
        <w:rPr>
          <w:rFonts w:ascii="Corbel" w:hAnsi="Corbel" w:cstheme="majorHAnsi"/>
          <w:sz w:val="20"/>
          <w:szCs w:val="20"/>
        </w:rPr>
      </w:pPr>
      <w:r w:rsidRPr="00FB10FA">
        <w:rPr>
          <w:rFonts w:ascii="Corbel" w:hAnsi="Corbel" w:cstheme="majorHAnsi"/>
          <w:sz w:val="20"/>
          <w:szCs w:val="20"/>
        </w:rPr>
        <w:tab/>
      </w:r>
      <w:r w:rsidRPr="00FB10FA">
        <w:rPr>
          <w:rFonts w:ascii="Corbel" w:hAnsi="Corbel" w:cstheme="majorHAnsi"/>
          <w:sz w:val="20"/>
          <w:szCs w:val="20"/>
        </w:rPr>
        <w:tab/>
        <w:t>. Rapport d’analyse validé</w:t>
      </w:r>
    </w:p>
    <w:p w14:paraId="5D8757FF" w14:textId="0B159479" w:rsidR="00FB10FA" w:rsidRPr="00FB10FA" w:rsidRDefault="00FB10FA" w:rsidP="00FB10FA">
      <w:pPr>
        <w:pStyle w:val="RedTxt"/>
        <w:rPr>
          <w:rFonts w:ascii="Corbel" w:hAnsi="Corbel" w:cstheme="majorHAnsi"/>
          <w:sz w:val="20"/>
          <w:szCs w:val="20"/>
        </w:rPr>
      </w:pPr>
      <w:r w:rsidRPr="00FB10FA">
        <w:rPr>
          <w:rFonts w:ascii="Corbel" w:hAnsi="Corbel" w:cstheme="majorHAnsi"/>
          <w:sz w:val="20"/>
          <w:szCs w:val="20"/>
        </w:rPr>
        <w:tab/>
      </w:r>
      <w:r w:rsidRPr="00FB10FA">
        <w:rPr>
          <w:rFonts w:ascii="Corbel" w:hAnsi="Corbel" w:cstheme="majorHAnsi"/>
          <w:sz w:val="20"/>
          <w:szCs w:val="20"/>
        </w:rPr>
        <w:tab/>
        <w:t>. Attestation de formation signée (dans le cadre de formations).</w:t>
      </w:r>
    </w:p>
    <w:p w14:paraId="2C47BFA2" w14:textId="77777777" w:rsidR="00FB10FA" w:rsidRPr="00FB10FA" w:rsidRDefault="00FB10FA" w:rsidP="00FB10FA">
      <w:pPr>
        <w:pStyle w:val="RedTxt"/>
        <w:tabs>
          <w:tab w:val="left" w:pos="9070"/>
        </w:tabs>
        <w:rPr>
          <w:rFonts w:ascii="Corbel" w:hAnsi="Corbel" w:cstheme="majorHAnsi"/>
          <w:sz w:val="14"/>
          <w:szCs w:val="20"/>
        </w:rPr>
      </w:pPr>
    </w:p>
    <w:p w14:paraId="578F7634" w14:textId="77777777" w:rsidR="00FB10FA" w:rsidRPr="00FB10FA" w:rsidRDefault="00FB10FA" w:rsidP="00FB10FA">
      <w:pPr>
        <w:pStyle w:val="RedTxt"/>
        <w:tabs>
          <w:tab w:val="left" w:pos="9070"/>
        </w:tabs>
        <w:rPr>
          <w:rFonts w:ascii="Corbel" w:hAnsi="Corbel" w:cstheme="majorHAnsi"/>
          <w:sz w:val="20"/>
          <w:szCs w:val="20"/>
        </w:rPr>
      </w:pPr>
      <w:r w:rsidRPr="00FB10FA">
        <w:rPr>
          <w:rFonts w:ascii="Corbel" w:hAnsi="Corbel" w:cstheme="majorHAnsi"/>
          <w:sz w:val="20"/>
          <w:szCs w:val="20"/>
        </w:rPr>
        <w:t>La validation ou la signature de ces documents remis, telle que précisée ci-dessus, permettra le paiement de la facture par le représentant du pouvoir adjudicateur de l’Etablissement Support ou la personne qualifiée de l’Etablissement Partie du GHT.</w:t>
      </w:r>
    </w:p>
    <w:p w14:paraId="40C9D670" w14:textId="77777777" w:rsidR="00D15562" w:rsidRPr="00244A82" w:rsidRDefault="00D15562" w:rsidP="00434348">
      <w:pPr>
        <w:pStyle w:val="NormalWeb"/>
        <w:spacing w:before="0" w:beforeAutospacing="0" w:after="0" w:afterAutospacing="0"/>
        <w:jc w:val="both"/>
        <w:rPr>
          <w:rFonts w:ascii="Corbel" w:eastAsia="Times New Roman" w:hAnsi="Corbel" w:cstheme="majorHAnsi"/>
          <w:bCs/>
          <w:iCs/>
          <w:szCs w:val="20"/>
          <w:highlight w:val="cyan"/>
        </w:rPr>
      </w:pPr>
    </w:p>
    <w:p w14:paraId="1A345CDC" w14:textId="77777777" w:rsidR="00D15562" w:rsidRPr="00244A82" w:rsidRDefault="00D15562" w:rsidP="00AC3201">
      <w:pPr>
        <w:pStyle w:val="Titre"/>
      </w:pPr>
      <w:r w:rsidRPr="00244A82">
        <w:t xml:space="preserve"> </w:t>
      </w:r>
      <w:bookmarkStart w:id="66" w:name="_Toc208498316"/>
      <w:r w:rsidRPr="00244A82">
        <w:t>Obligations en matière de développement durable</w:t>
      </w:r>
      <w:bookmarkEnd w:id="66"/>
    </w:p>
    <w:p w14:paraId="65DB130D" w14:textId="77777777" w:rsidR="00D15562" w:rsidRPr="00244A82" w:rsidRDefault="00D15562" w:rsidP="00434348">
      <w:pPr>
        <w:tabs>
          <w:tab w:val="left" w:pos="9070"/>
        </w:tabs>
        <w:jc w:val="both"/>
        <w:rPr>
          <w:rFonts w:ascii="Corbel" w:hAnsi="Corbel" w:cstheme="majorHAnsi"/>
          <w:iCs/>
          <w:szCs w:val="20"/>
          <w:highlight w:val="cyan"/>
        </w:rPr>
      </w:pPr>
    </w:p>
    <w:p w14:paraId="78AE9952" w14:textId="77777777" w:rsidR="00361E3B" w:rsidRPr="00040E11" w:rsidRDefault="00361E3B" w:rsidP="00361E3B">
      <w:pPr>
        <w:tabs>
          <w:tab w:val="left" w:pos="9070"/>
        </w:tabs>
        <w:jc w:val="both"/>
        <w:rPr>
          <w:rFonts w:ascii="Corbel" w:hAnsi="Corbel" w:cstheme="majorHAnsi"/>
          <w:iCs/>
          <w:szCs w:val="20"/>
        </w:rPr>
      </w:pPr>
      <w:r w:rsidRPr="00040E11">
        <w:rPr>
          <w:rFonts w:ascii="Corbel" w:hAnsi="Corbel" w:cstheme="majorHAnsi"/>
          <w:iCs/>
          <w:szCs w:val="20"/>
        </w:rPr>
        <w:t>Se reporter à l’annexe développement durable</w:t>
      </w:r>
      <w:r>
        <w:rPr>
          <w:rFonts w:ascii="Corbel" w:hAnsi="Corbel" w:cstheme="majorHAnsi"/>
          <w:iCs/>
          <w:szCs w:val="20"/>
        </w:rPr>
        <w:t>.</w:t>
      </w:r>
      <w:r w:rsidRPr="00040E11">
        <w:rPr>
          <w:rFonts w:ascii="Corbel" w:hAnsi="Corbel" w:cstheme="majorHAnsi"/>
          <w:iCs/>
          <w:szCs w:val="20"/>
        </w:rPr>
        <w:t xml:space="preserve"> </w:t>
      </w:r>
    </w:p>
    <w:p w14:paraId="5D3CE5E2" w14:textId="77777777" w:rsidR="00361E3B" w:rsidRDefault="00361E3B" w:rsidP="00361E3B">
      <w:pPr>
        <w:tabs>
          <w:tab w:val="left" w:pos="9070"/>
        </w:tabs>
        <w:jc w:val="both"/>
        <w:rPr>
          <w:rFonts w:ascii="Corbel" w:hAnsi="Corbel" w:cstheme="majorHAnsi"/>
          <w:iCs/>
          <w:szCs w:val="20"/>
          <w:highlight w:val="cyan"/>
        </w:rPr>
      </w:pPr>
    </w:p>
    <w:p w14:paraId="0D722623" w14:textId="3370DF79" w:rsidR="00D15562" w:rsidRDefault="00D15562" w:rsidP="00434348">
      <w:pPr>
        <w:pStyle w:val="RedTxt"/>
        <w:tabs>
          <w:tab w:val="left" w:pos="9070"/>
        </w:tabs>
        <w:rPr>
          <w:rFonts w:ascii="Corbel" w:hAnsi="Corbel" w:cstheme="majorHAnsi"/>
          <w:sz w:val="20"/>
          <w:szCs w:val="20"/>
        </w:rPr>
      </w:pPr>
    </w:p>
    <w:p w14:paraId="0C39F462" w14:textId="77777777" w:rsidR="00FB10FA" w:rsidRPr="00244A82" w:rsidRDefault="00FB10FA" w:rsidP="00434348">
      <w:pPr>
        <w:pStyle w:val="RedTxt"/>
        <w:tabs>
          <w:tab w:val="left" w:pos="9070"/>
        </w:tabs>
        <w:rPr>
          <w:rFonts w:ascii="Corbel" w:hAnsi="Corbel" w:cstheme="majorHAnsi"/>
          <w:sz w:val="20"/>
          <w:szCs w:val="20"/>
        </w:rPr>
      </w:pPr>
    </w:p>
    <w:p w14:paraId="6F2DD325" w14:textId="77777777" w:rsidR="00D15562" w:rsidRPr="00244A82" w:rsidRDefault="00D15562" w:rsidP="00AC3201">
      <w:pPr>
        <w:pStyle w:val="Titre"/>
      </w:pPr>
      <w:r w:rsidRPr="00244A82">
        <w:t xml:space="preserve"> </w:t>
      </w:r>
      <w:bookmarkStart w:id="67" w:name="_Toc415222009"/>
      <w:bookmarkStart w:id="68" w:name="_Toc208498317"/>
      <w:r w:rsidRPr="00244A82">
        <w:t>Garantie</w:t>
      </w:r>
      <w:bookmarkEnd w:id="67"/>
      <w:bookmarkEnd w:id="68"/>
    </w:p>
    <w:p w14:paraId="4C0A28C1" w14:textId="77777777" w:rsidR="00D15562" w:rsidRPr="00244A82" w:rsidRDefault="00D15562" w:rsidP="00434348">
      <w:pPr>
        <w:tabs>
          <w:tab w:val="left" w:pos="9070"/>
        </w:tabs>
        <w:jc w:val="both"/>
        <w:rPr>
          <w:rFonts w:ascii="Corbel" w:hAnsi="Corbel" w:cstheme="majorHAnsi"/>
          <w:iCs/>
          <w:szCs w:val="20"/>
          <w:highlight w:val="cyan"/>
        </w:rPr>
      </w:pPr>
    </w:p>
    <w:p w14:paraId="3CCA46C2" w14:textId="50D676D4" w:rsidR="00D15562" w:rsidRPr="00EF6B5F" w:rsidRDefault="00D15562" w:rsidP="00434348">
      <w:pPr>
        <w:tabs>
          <w:tab w:val="left" w:pos="9070"/>
        </w:tabs>
        <w:jc w:val="both"/>
        <w:rPr>
          <w:rFonts w:ascii="Corbel" w:hAnsi="Corbel" w:cstheme="majorHAnsi"/>
          <w:iCs/>
          <w:szCs w:val="20"/>
        </w:rPr>
      </w:pPr>
      <w:r w:rsidRPr="00EF6B5F">
        <w:rPr>
          <w:rFonts w:ascii="Corbel" w:hAnsi="Corbel" w:cstheme="majorHAnsi"/>
          <w:iCs/>
          <w:szCs w:val="20"/>
        </w:rPr>
        <w:t>Sans objet</w:t>
      </w:r>
      <w:r w:rsidR="00EF6B5F">
        <w:rPr>
          <w:rFonts w:ascii="Corbel" w:hAnsi="Corbel" w:cstheme="majorHAnsi"/>
          <w:iCs/>
          <w:szCs w:val="20"/>
        </w:rPr>
        <w:t>.</w:t>
      </w:r>
    </w:p>
    <w:p w14:paraId="370967BB" w14:textId="77777777" w:rsidR="00D15562" w:rsidRPr="00244A82" w:rsidRDefault="00D15562" w:rsidP="00434348">
      <w:pPr>
        <w:tabs>
          <w:tab w:val="left" w:pos="9070"/>
        </w:tabs>
        <w:jc w:val="both"/>
        <w:rPr>
          <w:rFonts w:ascii="Corbel" w:hAnsi="Corbel" w:cstheme="majorHAnsi"/>
          <w:iCs/>
          <w:szCs w:val="20"/>
          <w:highlight w:val="cyan"/>
        </w:rPr>
      </w:pPr>
    </w:p>
    <w:p w14:paraId="6C3E7C8A" w14:textId="77777777" w:rsidR="00D15562" w:rsidRPr="00244A82" w:rsidRDefault="00D15562" w:rsidP="00434348">
      <w:pPr>
        <w:pStyle w:val="RedTxt"/>
        <w:tabs>
          <w:tab w:val="left" w:pos="9070"/>
        </w:tabs>
        <w:rPr>
          <w:rFonts w:ascii="Corbel" w:hAnsi="Corbel" w:cstheme="majorHAnsi"/>
          <w:i/>
          <w:iCs/>
          <w:sz w:val="20"/>
          <w:szCs w:val="20"/>
        </w:rPr>
      </w:pPr>
    </w:p>
    <w:p w14:paraId="343C9F96" w14:textId="77777777" w:rsidR="00D15562" w:rsidRPr="00244A82" w:rsidRDefault="00D15562" w:rsidP="00AC3201">
      <w:pPr>
        <w:pStyle w:val="Titre"/>
      </w:pPr>
      <w:bookmarkStart w:id="69" w:name="_Toc415222010"/>
      <w:bookmarkStart w:id="70" w:name="_Toc208498318"/>
      <w:r w:rsidRPr="00244A82">
        <w:t>Retenue de garantie</w:t>
      </w:r>
      <w:bookmarkEnd w:id="69"/>
      <w:bookmarkEnd w:id="70"/>
    </w:p>
    <w:p w14:paraId="14C3153C" w14:textId="77777777" w:rsidR="00D15562" w:rsidRPr="00244A82" w:rsidRDefault="00D15562" w:rsidP="00434348">
      <w:pPr>
        <w:pStyle w:val="RedTxt"/>
        <w:tabs>
          <w:tab w:val="left" w:pos="9070"/>
        </w:tabs>
        <w:rPr>
          <w:rFonts w:ascii="Corbel" w:hAnsi="Corbel" w:cstheme="majorHAnsi"/>
          <w:i/>
          <w:iCs/>
          <w:sz w:val="20"/>
          <w:szCs w:val="20"/>
        </w:rPr>
      </w:pPr>
    </w:p>
    <w:p w14:paraId="1B126D2D" w14:textId="3E983E41" w:rsidR="00D15562" w:rsidRDefault="00D15562" w:rsidP="00434348">
      <w:pPr>
        <w:pStyle w:val="RedTxt"/>
        <w:tabs>
          <w:tab w:val="center" w:pos="4535"/>
          <w:tab w:val="left" w:pos="9070"/>
        </w:tabs>
        <w:rPr>
          <w:rFonts w:ascii="Corbel" w:hAnsi="Corbel" w:cstheme="majorHAnsi"/>
          <w:iCs/>
          <w:sz w:val="20"/>
          <w:szCs w:val="20"/>
        </w:rPr>
      </w:pPr>
      <w:r w:rsidRPr="00244A82">
        <w:rPr>
          <w:rFonts w:ascii="Corbel" w:hAnsi="Corbel" w:cstheme="majorHAnsi"/>
          <w:iCs/>
          <w:sz w:val="20"/>
          <w:szCs w:val="20"/>
        </w:rPr>
        <w:t>Il n'est pas prévu de retenue de garantie.</w:t>
      </w:r>
    </w:p>
    <w:p w14:paraId="71992325" w14:textId="77777777" w:rsidR="00EF6B5F" w:rsidRPr="00244A82" w:rsidRDefault="00EF6B5F" w:rsidP="00434348">
      <w:pPr>
        <w:pStyle w:val="RedTxt"/>
        <w:tabs>
          <w:tab w:val="center" w:pos="4535"/>
          <w:tab w:val="left" w:pos="9070"/>
        </w:tabs>
        <w:rPr>
          <w:rFonts w:ascii="Corbel" w:hAnsi="Corbel" w:cstheme="majorHAnsi"/>
          <w:iCs/>
          <w:sz w:val="20"/>
          <w:szCs w:val="20"/>
        </w:rPr>
      </w:pPr>
    </w:p>
    <w:p w14:paraId="2CF30AAD" w14:textId="77777777" w:rsidR="00D15562" w:rsidRPr="00EF6B5F" w:rsidRDefault="00D15562" w:rsidP="00434348">
      <w:pPr>
        <w:pStyle w:val="RedTxt"/>
        <w:tabs>
          <w:tab w:val="left" w:pos="9070"/>
        </w:tabs>
        <w:rPr>
          <w:rFonts w:ascii="Corbel" w:hAnsi="Corbel" w:cstheme="majorHAnsi"/>
          <w:iCs/>
          <w:sz w:val="28"/>
          <w:szCs w:val="20"/>
        </w:rPr>
      </w:pPr>
    </w:p>
    <w:p w14:paraId="02ED5296" w14:textId="77777777" w:rsidR="00D15562" w:rsidRPr="00244A82" w:rsidRDefault="00D15562" w:rsidP="00AC3201">
      <w:pPr>
        <w:pStyle w:val="Titre"/>
      </w:pPr>
      <w:r w:rsidRPr="00244A82">
        <w:t xml:space="preserve"> </w:t>
      </w:r>
      <w:bookmarkStart w:id="71" w:name="_Toc415222011"/>
      <w:bookmarkStart w:id="72" w:name="_Toc208498319"/>
      <w:r w:rsidRPr="00244A82">
        <w:t>Modalités de détermination des prix</w:t>
      </w:r>
      <w:bookmarkEnd w:id="71"/>
      <w:bookmarkEnd w:id="72"/>
    </w:p>
    <w:p w14:paraId="6585FFC2" w14:textId="77777777" w:rsidR="001D0568" w:rsidRPr="00EF6B5F" w:rsidRDefault="001D0568" w:rsidP="001D0568">
      <w:pPr>
        <w:rPr>
          <w:rFonts w:ascii="Corbel" w:hAnsi="Corbel"/>
          <w:sz w:val="28"/>
        </w:rPr>
      </w:pPr>
    </w:p>
    <w:p w14:paraId="60B1A951" w14:textId="35497F8F" w:rsidR="00D15562" w:rsidRDefault="00D15562" w:rsidP="00FB10FA">
      <w:pPr>
        <w:pStyle w:val="Titre1"/>
      </w:pPr>
      <w:r w:rsidRPr="00244A82">
        <w:t xml:space="preserve"> </w:t>
      </w:r>
      <w:bookmarkStart w:id="73" w:name="_Toc415222012"/>
      <w:bookmarkStart w:id="74" w:name="_Toc208498320"/>
      <w:r w:rsidRPr="00244A82">
        <w:t>Répartition des paiements</w:t>
      </w:r>
      <w:bookmarkEnd w:id="73"/>
      <w:bookmarkEnd w:id="74"/>
    </w:p>
    <w:p w14:paraId="5FAF5F3F" w14:textId="77777777" w:rsidR="00EF6B5F" w:rsidRPr="00EF6B5F" w:rsidRDefault="00EF6B5F" w:rsidP="00EF6B5F"/>
    <w:p w14:paraId="1AB9723A" w14:textId="26097CBE" w:rsidR="00D15562" w:rsidRPr="00EF6B5F" w:rsidRDefault="00D15562" w:rsidP="00434348">
      <w:pPr>
        <w:pStyle w:val="RedTxt"/>
        <w:tabs>
          <w:tab w:val="left" w:pos="9070"/>
        </w:tabs>
        <w:rPr>
          <w:rFonts w:ascii="Corbel" w:hAnsi="Corbel" w:cstheme="majorHAnsi"/>
          <w:sz w:val="20"/>
          <w:szCs w:val="20"/>
        </w:rPr>
      </w:pPr>
      <w:r w:rsidRPr="00EF6B5F">
        <w:rPr>
          <w:rFonts w:ascii="Corbel" w:hAnsi="Corbel" w:cstheme="majorHAnsi"/>
          <w:sz w:val="20"/>
          <w:szCs w:val="20"/>
        </w:rPr>
        <w:t>L'acte d'engagement indique éventuellement ce qui doit être réglé respectivement au fournisseur</w:t>
      </w:r>
      <w:r w:rsidR="0056451B" w:rsidRPr="00EF6B5F">
        <w:rPr>
          <w:rFonts w:ascii="Corbel" w:hAnsi="Corbel" w:cstheme="majorHAnsi"/>
          <w:sz w:val="20"/>
          <w:szCs w:val="20"/>
        </w:rPr>
        <w:t xml:space="preserve"> et</w:t>
      </w:r>
      <w:r w:rsidRPr="00EF6B5F">
        <w:rPr>
          <w:rFonts w:ascii="Corbel" w:hAnsi="Corbel" w:cstheme="majorHAnsi"/>
          <w:sz w:val="20"/>
          <w:szCs w:val="20"/>
        </w:rPr>
        <w:t xml:space="preserve"> à ses </w:t>
      </w:r>
      <w:r w:rsidR="0056451B" w:rsidRPr="00EF6B5F">
        <w:rPr>
          <w:rFonts w:ascii="Corbel" w:hAnsi="Corbel" w:cstheme="majorHAnsi"/>
          <w:sz w:val="20"/>
          <w:szCs w:val="20"/>
        </w:rPr>
        <w:t>cotraitants</w:t>
      </w:r>
      <w:r w:rsidRPr="00EF6B5F">
        <w:rPr>
          <w:rFonts w:ascii="Corbel" w:hAnsi="Corbel" w:cstheme="majorHAnsi"/>
          <w:sz w:val="20"/>
          <w:szCs w:val="20"/>
        </w:rPr>
        <w:t>.</w:t>
      </w:r>
    </w:p>
    <w:p w14:paraId="6174EAB7" w14:textId="530F3E43" w:rsidR="0056451B" w:rsidRPr="00244A82" w:rsidRDefault="00EF6B5F" w:rsidP="00434348">
      <w:pPr>
        <w:pStyle w:val="RedTxt"/>
        <w:tabs>
          <w:tab w:val="left" w:pos="9070"/>
        </w:tabs>
        <w:rPr>
          <w:rFonts w:ascii="Corbel" w:hAnsi="Corbel" w:cstheme="majorHAnsi"/>
          <w:sz w:val="20"/>
          <w:szCs w:val="20"/>
        </w:rPr>
      </w:pPr>
      <w:r w:rsidRPr="00EF6B5F">
        <w:rPr>
          <w:rFonts w:ascii="Corbel" w:hAnsi="Corbel" w:cstheme="majorHAnsi"/>
          <w:sz w:val="20"/>
          <w:szCs w:val="20"/>
        </w:rPr>
        <w:t>En cas de sous-</w:t>
      </w:r>
      <w:r w:rsidR="0056451B" w:rsidRPr="00EF6B5F">
        <w:rPr>
          <w:rFonts w:ascii="Corbel" w:hAnsi="Corbel" w:cstheme="majorHAnsi"/>
          <w:sz w:val="20"/>
          <w:szCs w:val="20"/>
        </w:rPr>
        <w:t>traitance</w:t>
      </w:r>
      <w:r w:rsidRPr="00EF6B5F">
        <w:rPr>
          <w:rFonts w:ascii="Corbel" w:hAnsi="Corbel" w:cstheme="majorHAnsi"/>
          <w:sz w:val="20"/>
          <w:szCs w:val="20"/>
        </w:rPr>
        <w:t>,</w:t>
      </w:r>
      <w:r w:rsidR="0056451B" w:rsidRPr="00EF6B5F">
        <w:rPr>
          <w:rFonts w:ascii="Corbel" w:hAnsi="Corbel" w:cstheme="majorHAnsi"/>
          <w:sz w:val="20"/>
          <w:szCs w:val="20"/>
        </w:rPr>
        <w:t xml:space="preserve"> le montant des sommes à payer au sous-traitant est indiqué dans le fo</w:t>
      </w:r>
      <w:r w:rsidRPr="00EF6B5F">
        <w:rPr>
          <w:rFonts w:ascii="Corbel" w:hAnsi="Corbel" w:cstheme="majorHAnsi"/>
          <w:sz w:val="20"/>
          <w:szCs w:val="20"/>
        </w:rPr>
        <w:t>rmulaire de déclaration de sous-</w:t>
      </w:r>
      <w:r w:rsidR="0056451B" w:rsidRPr="00EF6B5F">
        <w:rPr>
          <w:rFonts w:ascii="Corbel" w:hAnsi="Corbel" w:cstheme="majorHAnsi"/>
          <w:sz w:val="20"/>
          <w:szCs w:val="20"/>
        </w:rPr>
        <w:t>traitance.</w:t>
      </w:r>
    </w:p>
    <w:p w14:paraId="575FE0D4" w14:textId="77777777" w:rsidR="00D15562" w:rsidRPr="00EF6B5F" w:rsidRDefault="00D15562" w:rsidP="00434348">
      <w:pPr>
        <w:pStyle w:val="RedTxt"/>
        <w:tabs>
          <w:tab w:val="left" w:pos="9070"/>
        </w:tabs>
        <w:rPr>
          <w:rFonts w:ascii="Corbel" w:hAnsi="Corbel" w:cstheme="majorHAnsi"/>
          <w:sz w:val="32"/>
          <w:szCs w:val="20"/>
        </w:rPr>
      </w:pPr>
    </w:p>
    <w:p w14:paraId="144102FB" w14:textId="6A75C7E3" w:rsidR="00D15562" w:rsidRDefault="00D15562" w:rsidP="00FB10FA">
      <w:pPr>
        <w:pStyle w:val="Titre1"/>
      </w:pPr>
      <w:r w:rsidRPr="00244A82">
        <w:t xml:space="preserve"> </w:t>
      </w:r>
      <w:bookmarkStart w:id="75" w:name="_Toc415222013"/>
      <w:bookmarkStart w:id="76" w:name="_Toc208498321"/>
      <w:r w:rsidRPr="00244A82">
        <w:t>Contenu des prix</w:t>
      </w:r>
      <w:bookmarkEnd w:id="75"/>
      <w:bookmarkEnd w:id="76"/>
    </w:p>
    <w:p w14:paraId="438249AD" w14:textId="77777777" w:rsidR="00EF6B5F" w:rsidRPr="00EF6B5F" w:rsidRDefault="00EF6B5F" w:rsidP="00EF6B5F"/>
    <w:p w14:paraId="1D1C021F" w14:textId="77777777"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Les prix sont réputés comprendre toutes charges fiscales, parafiscales ou autres frappant obligatoirement la prestation ainsi que tous les frais afférents aux mesures de protection sanitaire, au conditionnement, à l'emballage, à la manutention, à l'assurance, au stockage, au transport jusqu'au lieu de livraison ou d'installation.</w:t>
      </w:r>
    </w:p>
    <w:p w14:paraId="568A15CF" w14:textId="4BBC49DB"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Si des créations, majorations, diminutions, suspensions de droits et taxes frappant obligatoirement la prestation intervenaient postérieurement à la date limite fixée pour le dépôt des offres, le prix TTC serait modifié en conséquence, le prix hors taxe</w:t>
      </w:r>
      <w:r w:rsidR="00DE5075">
        <w:rPr>
          <w:rFonts w:ascii="Corbel" w:hAnsi="Corbel" w:cstheme="majorHAnsi"/>
          <w:sz w:val="20"/>
          <w:szCs w:val="20"/>
        </w:rPr>
        <w:t>s</w:t>
      </w:r>
      <w:r w:rsidRPr="00244A82">
        <w:rPr>
          <w:rFonts w:ascii="Corbel" w:hAnsi="Corbel" w:cstheme="majorHAnsi"/>
          <w:sz w:val="20"/>
          <w:szCs w:val="20"/>
        </w:rPr>
        <w:t xml:space="preserve"> restant en tout état de cause inchangé.</w:t>
      </w:r>
    </w:p>
    <w:p w14:paraId="0A738909" w14:textId="77777777" w:rsidR="00D15562" w:rsidRPr="00244A82" w:rsidRDefault="00D15562" w:rsidP="00434348">
      <w:pPr>
        <w:pStyle w:val="RedTxt"/>
        <w:tabs>
          <w:tab w:val="left" w:pos="9070"/>
        </w:tabs>
        <w:rPr>
          <w:rFonts w:ascii="Corbel" w:hAnsi="Corbel" w:cstheme="majorHAnsi"/>
          <w:sz w:val="20"/>
          <w:szCs w:val="20"/>
        </w:rPr>
      </w:pPr>
    </w:p>
    <w:p w14:paraId="0D5CC1CA" w14:textId="055C2EBC" w:rsidR="00D15562" w:rsidRPr="00DE5075" w:rsidRDefault="00DE5075" w:rsidP="00434348">
      <w:pPr>
        <w:pStyle w:val="RedTxt"/>
        <w:tabs>
          <w:tab w:val="left" w:pos="9070"/>
        </w:tabs>
        <w:rPr>
          <w:rFonts w:ascii="Corbel" w:hAnsi="Corbel" w:cstheme="majorHAnsi"/>
          <w:iCs/>
          <w:sz w:val="20"/>
          <w:szCs w:val="20"/>
        </w:rPr>
      </w:pPr>
      <w:r w:rsidRPr="00DE5075">
        <w:rPr>
          <w:rFonts w:ascii="Corbel" w:hAnsi="Corbel" w:cstheme="majorHAnsi"/>
          <w:iCs/>
          <w:sz w:val="20"/>
          <w:szCs w:val="20"/>
        </w:rPr>
        <w:t>Chaque</w:t>
      </w:r>
      <w:r w:rsidR="00D15562" w:rsidRPr="00DE5075">
        <w:rPr>
          <w:rFonts w:ascii="Corbel" w:hAnsi="Corbel" w:cstheme="majorHAnsi"/>
          <w:iCs/>
          <w:sz w:val="20"/>
          <w:szCs w:val="20"/>
        </w:rPr>
        <w:t xml:space="preserve"> marché public est traité à prix unitaires hors taxe</w:t>
      </w:r>
      <w:r w:rsidRPr="00DE5075">
        <w:rPr>
          <w:rFonts w:ascii="Corbel" w:hAnsi="Corbel" w:cstheme="majorHAnsi"/>
          <w:iCs/>
          <w:sz w:val="20"/>
          <w:szCs w:val="20"/>
        </w:rPr>
        <w:t>s</w:t>
      </w:r>
      <w:r w:rsidR="00D15562" w:rsidRPr="00DE5075">
        <w:rPr>
          <w:rFonts w:ascii="Corbel" w:hAnsi="Corbel" w:cstheme="majorHAnsi"/>
          <w:iCs/>
          <w:sz w:val="20"/>
          <w:szCs w:val="20"/>
        </w:rPr>
        <w:t>. Les prix unitaires du bordereau de prix seront appliqués aux quantités réellement exécutées.</w:t>
      </w:r>
    </w:p>
    <w:p w14:paraId="527A2420" w14:textId="77777777" w:rsidR="00D15562" w:rsidRPr="00DE5075" w:rsidRDefault="00D15562" w:rsidP="00434348">
      <w:pPr>
        <w:tabs>
          <w:tab w:val="left" w:pos="9070"/>
        </w:tabs>
        <w:jc w:val="both"/>
        <w:rPr>
          <w:rFonts w:ascii="Corbel" w:hAnsi="Corbel" w:cstheme="majorHAnsi"/>
          <w:szCs w:val="20"/>
        </w:rPr>
      </w:pPr>
      <w:r w:rsidRPr="00DE5075">
        <w:rPr>
          <w:rFonts w:ascii="Corbel" w:hAnsi="Corbel" w:cstheme="majorHAnsi"/>
          <w:szCs w:val="20"/>
        </w:rPr>
        <w:t>Il ne peut être facturé aucun frais supplémentaire correspondant à des minima de commande, que ce soit en quantité et/ou en valeur.</w:t>
      </w:r>
    </w:p>
    <w:p w14:paraId="73B508A0" w14:textId="77777777" w:rsidR="00B141CC" w:rsidRPr="00244A82" w:rsidRDefault="00B141CC" w:rsidP="00B141CC">
      <w:pPr>
        <w:tabs>
          <w:tab w:val="left" w:pos="9070"/>
        </w:tabs>
        <w:jc w:val="both"/>
        <w:rPr>
          <w:rFonts w:ascii="Corbel" w:hAnsi="Corbel" w:cstheme="majorHAnsi"/>
          <w:szCs w:val="20"/>
        </w:rPr>
      </w:pPr>
      <w:r w:rsidRPr="00DE5075">
        <w:rPr>
          <w:rFonts w:ascii="Corbel" w:hAnsi="Corbel" w:cstheme="majorHAnsi"/>
          <w:szCs w:val="20"/>
        </w:rPr>
        <w:t>Les frais de manutention et de transport, qui naîtraient de l'ajournement ou du rejet des prestations, sont à la charge du titulaire.</w:t>
      </w:r>
    </w:p>
    <w:p w14:paraId="30D15840" w14:textId="5BC1BB44" w:rsidR="00D15562" w:rsidRDefault="00D15562" w:rsidP="00434348">
      <w:pPr>
        <w:pStyle w:val="RedTxt"/>
        <w:tabs>
          <w:tab w:val="left" w:pos="9070"/>
        </w:tabs>
        <w:rPr>
          <w:rFonts w:ascii="Corbel" w:hAnsi="Corbel" w:cstheme="majorHAnsi"/>
          <w:sz w:val="20"/>
          <w:szCs w:val="20"/>
        </w:rPr>
      </w:pPr>
    </w:p>
    <w:p w14:paraId="3239FF17" w14:textId="77777777" w:rsidR="00DE5075" w:rsidRDefault="00DE5075" w:rsidP="00434348">
      <w:pPr>
        <w:pStyle w:val="RedTxt"/>
        <w:tabs>
          <w:tab w:val="left" w:pos="9070"/>
        </w:tabs>
        <w:rPr>
          <w:rFonts w:ascii="Corbel" w:hAnsi="Corbel" w:cstheme="majorHAnsi"/>
          <w:sz w:val="20"/>
          <w:szCs w:val="20"/>
        </w:rPr>
      </w:pPr>
    </w:p>
    <w:p w14:paraId="279B44D2" w14:textId="77777777" w:rsidR="00DE5075" w:rsidRPr="00DE5075" w:rsidRDefault="00DE5075" w:rsidP="00DE5075">
      <w:pPr>
        <w:pStyle w:val="RedTxt"/>
        <w:tabs>
          <w:tab w:val="left" w:pos="9070"/>
        </w:tabs>
        <w:rPr>
          <w:rFonts w:ascii="Corbel" w:hAnsi="Corbel" w:cstheme="majorHAnsi"/>
          <w:b/>
          <w:bCs/>
          <w:sz w:val="20"/>
          <w:szCs w:val="20"/>
          <w:u w:val="single"/>
        </w:rPr>
      </w:pPr>
      <w:r w:rsidRPr="00DE5075">
        <w:rPr>
          <w:rFonts w:ascii="Corbel" w:hAnsi="Corbel" w:cstheme="majorHAnsi"/>
          <w:b/>
          <w:bCs/>
          <w:sz w:val="20"/>
          <w:szCs w:val="20"/>
          <w:u w:val="single"/>
        </w:rPr>
        <w:t xml:space="preserve">Prestations relevant du Poste 1 : </w:t>
      </w:r>
    </w:p>
    <w:p w14:paraId="0AAC0622" w14:textId="77777777" w:rsidR="00DE5075" w:rsidRPr="00DE5075" w:rsidRDefault="00DE5075" w:rsidP="00DE5075">
      <w:pPr>
        <w:pStyle w:val="RedTxt"/>
        <w:tabs>
          <w:tab w:val="left" w:pos="9070"/>
        </w:tabs>
        <w:rPr>
          <w:rFonts w:ascii="Corbel" w:hAnsi="Corbel" w:cstheme="majorHAnsi"/>
          <w:sz w:val="20"/>
          <w:szCs w:val="20"/>
        </w:rPr>
      </w:pPr>
    </w:p>
    <w:p w14:paraId="0473F1AA" w14:textId="77777777" w:rsidR="00DE5075" w:rsidRPr="00DE5075" w:rsidRDefault="00DE5075" w:rsidP="00DE5075">
      <w:pPr>
        <w:pStyle w:val="RedTxt"/>
        <w:tabs>
          <w:tab w:val="left" w:pos="9070"/>
        </w:tabs>
        <w:rPr>
          <w:rFonts w:ascii="Corbel" w:hAnsi="Corbel" w:cstheme="majorHAnsi"/>
          <w:sz w:val="20"/>
          <w:szCs w:val="20"/>
        </w:rPr>
      </w:pPr>
      <w:r w:rsidRPr="00DE5075">
        <w:rPr>
          <w:rFonts w:ascii="Corbel" w:hAnsi="Corbel" w:cstheme="majorHAnsi"/>
          <w:sz w:val="20"/>
          <w:szCs w:val="20"/>
        </w:rPr>
        <w:t>Les prestations sont traitées à prix unitaires, selon le bordereau de prix unitaires par lot joint en annexe 1 de l'acte d'engagement.</w:t>
      </w:r>
    </w:p>
    <w:p w14:paraId="6F0AB9C8" w14:textId="77777777" w:rsidR="00DE5075" w:rsidRPr="00DE5075" w:rsidRDefault="00DE5075" w:rsidP="00DE5075">
      <w:pPr>
        <w:pStyle w:val="RedTxt"/>
        <w:tabs>
          <w:tab w:val="left" w:pos="9070"/>
        </w:tabs>
        <w:rPr>
          <w:rFonts w:ascii="Corbel" w:hAnsi="Corbel" w:cstheme="majorHAnsi"/>
          <w:i/>
          <w:szCs w:val="20"/>
        </w:rPr>
      </w:pPr>
    </w:p>
    <w:p w14:paraId="09862240" w14:textId="77777777" w:rsidR="00DE5075" w:rsidRPr="00DE5075" w:rsidRDefault="00DE5075" w:rsidP="00DE5075">
      <w:pPr>
        <w:pStyle w:val="RedTxt"/>
        <w:tabs>
          <w:tab w:val="left" w:pos="9070"/>
        </w:tabs>
        <w:rPr>
          <w:rFonts w:ascii="Corbel" w:hAnsi="Corbel" w:cstheme="majorHAnsi"/>
          <w:sz w:val="20"/>
          <w:szCs w:val="20"/>
        </w:rPr>
      </w:pPr>
      <w:r w:rsidRPr="00DE5075">
        <w:rPr>
          <w:rFonts w:ascii="Corbel" w:hAnsi="Corbel" w:cstheme="majorHAnsi"/>
          <w:sz w:val="20"/>
          <w:szCs w:val="20"/>
        </w:rPr>
        <w:t xml:space="preserve">Le bordereau de prix unitaires indique, par type d’analyse, un prix unitaire HT comprenant l’ensemble des coûts afférents à la réalisation de la prestation : </w:t>
      </w:r>
    </w:p>
    <w:p w14:paraId="79DC96A3" w14:textId="3DD86E38" w:rsidR="00DE5075" w:rsidRPr="00DE5075" w:rsidRDefault="00DE5075" w:rsidP="00DE5075">
      <w:pPr>
        <w:pStyle w:val="RedTxt"/>
        <w:numPr>
          <w:ilvl w:val="0"/>
          <w:numId w:val="23"/>
        </w:numPr>
        <w:tabs>
          <w:tab w:val="left" w:pos="9070"/>
        </w:tabs>
        <w:rPr>
          <w:rFonts w:ascii="Corbel" w:hAnsi="Corbel" w:cstheme="majorHAnsi"/>
          <w:sz w:val="20"/>
          <w:szCs w:val="20"/>
        </w:rPr>
      </w:pPr>
      <w:r>
        <w:rPr>
          <w:rFonts w:ascii="Corbel" w:hAnsi="Corbel" w:cstheme="majorHAnsi"/>
          <w:sz w:val="20"/>
          <w:szCs w:val="20"/>
        </w:rPr>
        <w:t>L</w:t>
      </w:r>
      <w:r w:rsidRPr="00DE5075">
        <w:rPr>
          <w:rFonts w:ascii="Corbel" w:hAnsi="Corbel" w:cstheme="majorHAnsi"/>
          <w:sz w:val="20"/>
          <w:szCs w:val="20"/>
        </w:rPr>
        <w:t>es coûts de prélèvement, d’analyse et de rédaction du rapport</w:t>
      </w:r>
    </w:p>
    <w:p w14:paraId="1E8BDD8F" w14:textId="62A76CC1" w:rsidR="00DE5075" w:rsidRPr="00DE5075" w:rsidRDefault="00DE5075" w:rsidP="00DE5075">
      <w:pPr>
        <w:pStyle w:val="RedTxt"/>
        <w:numPr>
          <w:ilvl w:val="0"/>
          <w:numId w:val="23"/>
        </w:numPr>
        <w:tabs>
          <w:tab w:val="left" w:pos="9070"/>
        </w:tabs>
        <w:rPr>
          <w:rFonts w:ascii="Corbel" w:hAnsi="Corbel" w:cstheme="majorHAnsi"/>
          <w:sz w:val="20"/>
          <w:szCs w:val="20"/>
        </w:rPr>
      </w:pPr>
      <w:r>
        <w:rPr>
          <w:rFonts w:ascii="Corbel" w:hAnsi="Corbel" w:cstheme="majorHAnsi"/>
          <w:sz w:val="20"/>
          <w:szCs w:val="20"/>
        </w:rPr>
        <w:t>L</w:t>
      </w:r>
      <w:r w:rsidRPr="00DE5075">
        <w:rPr>
          <w:rFonts w:ascii="Corbel" w:hAnsi="Corbel" w:cstheme="majorHAnsi"/>
          <w:sz w:val="20"/>
          <w:szCs w:val="20"/>
        </w:rPr>
        <w:t>es coûts de main d’œuvre et de déplacement</w:t>
      </w:r>
    </w:p>
    <w:p w14:paraId="76BF719D" w14:textId="71ADF6F1" w:rsidR="00DE5075" w:rsidRPr="00DE5075" w:rsidRDefault="00DE5075" w:rsidP="00DE5075">
      <w:pPr>
        <w:pStyle w:val="RedTxt"/>
        <w:numPr>
          <w:ilvl w:val="0"/>
          <w:numId w:val="23"/>
        </w:numPr>
        <w:tabs>
          <w:tab w:val="left" w:pos="9070"/>
        </w:tabs>
        <w:rPr>
          <w:rFonts w:ascii="Corbel" w:hAnsi="Corbel" w:cstheme="majorHAnsi"/>
          <w:sz w:val="20"/>
          <w:szCs w:val="20"/>
        </w:rPr>
      </w:pPr>
      <w:r>
        <w:rPr>
          <w:rFonts w:ascii="Corbel" w:hAnsi="Corbel" w:cstheme="majorHAnsi"/>
          <w:sz w:val="20"/>
          <w:szCs w:val="20"/>
        </w:rPr>
        <w:t>L</w:t>
      </w:r>
      <w:r w:rsidRPr="00DE5075">
        <w:rPr>
          <w:rFonts w:ascii="Corbel" w:hAnsi="Corbel" w:cstheme="majorHAnsi"/>
          <w:sz w:val="20"/>
          <w:szCs w:val="20"/>
        </w:rPr>
        <w:t>e coût de conseil</w:t>
      </w:r>
    </w:p>
    <w:p w14:paraId="29769CDB" w14:textId="2171B23F" w:rsidR="00DE5075" w:rsidRPr="00DE5075" w:rsidRDefault="00DE5075" w:rsidP="00DE5075">
      <w:pPr>
        <w:pStyle w:val="RedTxt"/>
        <w:numPr>
          <w:ilvl w:val="0"/>
          <w:numId w:val="23"/>
        </w:numPr>
        <w:tabs>
          <w:tab w:val="left" w:pos="9070"/>
        </w:tabs>
        <w:rPr>
          <w:rFonts w:ascii="Corbel" w:hAnsi="Corbel" w:cstheme="majorHAnsi"/>
          <w:sz w:val="20"/>
          <w:szCs w:val="20"/>
        </w:rPr>
      </w:pPr>
      <w:r>
        <w:rPr>
          <w:rFonts w:ascii="Corbel" w:hAnsi="Corbel" w:cstheme="majorHAnsi"/>
          <w:sz w:val="20"/>
          <w:szCs w:val="20"/>
        </w:rPr>
        <w:t>L</w:t>
      </w:r>
      <w:r w:rsidRPr="00DE5075">
        <w:rPr>
          <w:rFonts w:ascii="Corbel" w:hAnsi="Corbel" w:cstheme="majorHAnsi"/>
          <w:sz w:val="20"/>
          <w:szCs w:val="20"/>
        </w:rPr>
        <w:t>e coût d’élaboration du tableau récapitulatif annuel des prestations réalisées.</w:t>
      </w:r>
    </w:p>
    <w:p w14:paraId="466C4B1C" w14:textId="77777777" w:rsidR="00DE5075" w:rsidRPr="00DE5075" w:rsidRDefault="00DE5075" w:rsidP="00DE5075">
      <w:pPr>
        <w:pStyle w:val="RedTxt"/>
        <w:tabs>
          <w:tab w:val="left" w:pos="9070"/>
        </w:tabs>
        <w:rPr>
          <w:rFonts w:ascii="Corbel" w:hAnsi="Corbel" w:cstheme="majorHAnsi"/>
          <w:sz w:val="20"/>
          <w:szCs w:val="20"/>
        </w:rPr>
      </w:pPr>
      <w:r w:rsidRPr="00DE5075">
        <w:rPr>
          <w:rFonts w:ascii="Corbel" w:hAnsi="Corbel" w:cstheme="majorHAnsi"/>
          <w:sz w:val="20"/>
          <w:szCs w:val="20"/>
        </w:rPr>
        <w:t>Les quantités annuelles de prélèvements sont fournies à titre indicatif et concernent l’ensemble des établissements constituant le périmètre du lot.</w:t>
      </w:r>
    </w:p>
    <w:p w14:paraId="438A4AF0" w14:textId="77777777" w:rsidR="00DE5075" w:rsidRPr="00DE5075" w:rsidRDefault="00DE5075" w:rsidP="00DE5075">
      <w:pPr>
        <w:pStyle w:val="RedTxt"/>
        <w:tabs>
          <w:tab w:val="left" w:pos="9070"/>
        </w:tabs>
        <w:rPr>
          <w:rFonts w:ascii="Corbel" w:hAnsi="Corbel" w:cstheme="majorHAnsi"/>
          <w:sz w:val="20"/>
          <w:szCs w:val="20"/>
        </w:rPr>
      </w:pPr>
    </w:p>
    <w:p w14:paraId="2B69A3E5" w14:textId="77777777" w:rsidR="00DE5075" w:rsidRPr="00DE5075" w:rsidRDefault="00DE5075" w:rsidP="00DE5075">
      <w:pPr>
        <w:pStyle w:val="RedTxt"/>
        <w:tabs>
          <w:tab w:val="left" w:pos="9070"/>
        </w:tabs>
        <w:rPr>
          <w:rFonts w:ascii="Corbel" w:hAnsi="Corbel" w:cstheme="majorHAnsi"/>
          <w:sz w:val="20"/>
          <w:szCs w:val="20"/>
        </w:rPr>
      </w:pPr>
      <w:r w:rsidRPr="00DE5075">
        <w:rPr>
          <w:rFonts w:ascii="Corbel" w:hAnsi="Corbel" w:cstheme="majorHAnsi"/>
          <w:sz w:val="20"/>
          <w:szCs w:val="20"/>
        </w:rPr>
        <w:t>Ces prix couvrent les interventions effectuées du lundi au vendredi de 8h à 16h, hors jours fériés.</w:t>
      </w:r>
    </w:p>
    <w:p w14:paraId="0EC13F58" w14:textId="77777777" w:rsidR="00DE5075" w:rsidRPr="00DE5075" w:rsidRDefault="00DE5075" w:rsidP="00DE5075">
      <w:pPr>
        <w:pStyle w:val="RedTxt"/>
        <w:tabs>
          <w:tab w:val="left" w:pos="9070"/>
        </w:tabs>
        <w:rPr>
          <w:rFonts w:ascii="Corbel" w:hAnsi="Corbel" w:cstheme="majorHAnsi"/>
          <w:szCs w:val="20"/>
        </w:rPr>
      </w:pPr>
    </w:p>
    <w:p w14:paraId="26A7BA75" w14:textId="77777777" w:rsidR="00DE5075" w:rsidRPr="00DE5075" w:rsidRDefault="00DE5075" w:rsidP="00DE5075">
      <w:pPr>
        <w:pStyle w:val="RedTxt"/>
        <w:tabs>
          <w:tab w:val="left" w:pos="9070"/>
        </w:tabs>
        <w:rPr>
          <w:rFonts w:ascii="Corbel" w:hAnsi="Corbel" w:cstheme="majorHAnsi"/>
          <w:b/>
          <w:bCs/>
          <w:sz w:val="20"/>
          <w:szCs w:val="20"/>
          <w:u w:val="single"/>
        </w:rPr>
      </w:pPr>
      <w:r w:rsidRPr="00DE5075">
        <w:rPr>
          <w:rFonts w:ascii="Corbel" w:hAnsi="Corbel" w:cstheme="majorHAnsi"/>
          <w:b/>
          <w:bCs/>
          <w:sz w:val="20"/>
          <w:szCs w:val="20"/>
          <w:u w:val="single"/>
        </w:rPr>
        <w:t xml:space="preserve">Prestations relevant du Poste 2 : </w:t>
      </w:r>
    </w:p>
    <w:p w14:paraId="0BA8E9C8" w14:textId="77777777" w:rsidR="00DE5075" w:rsidRPr="00DE5075" w:rsidRDefault="00DE5075" w:rsidP="00DE5075">
      <w:pPr>
        <w:pStyle w:val="RedTxt"/>
        <w:tabs>
          <w:tab w:val="left" w:pos="9070"/>
        </w:tabs>
        <w:rPr>
          <w:rFonts w:ascii="Corbel" w:hAnsi="Corbel" w:cstheme="majorHAnsi"/>
          <w:szCs w:val="20"/>
        </w:rPr>
      </w:pPr>
    </w:p>
    <w:p w14:paraId="6A1D57E0" w14:textId="77777777" w:rsidR="00DE5075" w:rsidRPr="00DE5075" w:rsidRDefault="00DE5075" w:rsidP="00DE5075">
      <w:pPr>
        <w:pStyle w:val="RedTxt"/>
        <w:tabs>
          <w:tab w:val="left" w:pos="9070"/>
        </w:tabs>
        <w:rPr>
          <w:rFonts w:ascii="Corbel" w:hAnsi="Corbel" w:cstheme="majorHAnsi"/>
          <w:sz w:val="20"/>
          <w:szCs w:val="20"/>
        </w:rPr>
      </w:pPr>
      <w:r w:rsidRPr="00DE5075">
        <w:rPr>
          <w:rFonts w:ascii="Corbel" w:hAnsi="Corbel" w:cstheme="majorHAnsi"/>
          <w:sz w:val="20"/>
          <w:szCs w:val="20"/>
        </w:rPr>
        <w:t>Les prestations sont traitées à prix unitaires HT, selon le bordereau de prix unitaires par lot joint en annexe 2 de l'acte d'engagement.</w:t>
      </w:r>
    </w:p>
    <w:p w14:paraId="02C10B63" w14:textId="77777777" w:rsidR="00DE5075" w:rsidRPr="00DE5075" w:rsidRDefault="00DE5075" w:rsidP="00DE5075">
      <w:pPr>
        <w:pStyle w:val="RedTxt"/>
        <w:tabs>
          <w:tab w:val="left" w:pos="9070"/>
        </w:tabs>
        <w:rPr>
          <w:rFonts w:ascii="Corbel" w:hAnsi="Corbel" w:cstheme="majorHAnsi"/>
          <w:sz w:val="20"/>
          <w:szCs w:val="20"/>
        </w:rPr>
      </w:pPr>
    </w:p>
    <w:p w14:paraId="6FFC9383" w14:textId="6DDA1CB6" w:rsidR="00DE5075" w:rsidRPr="00DE5075" w:rsidRDefault="00DE5075" w:rsidP="00DE5075">
      <w:pPr>
        <w:pStyle w:val="RedTxt"/>
        <w:tabs>
          <w:tab w:val="left" w:pos="9070"/>
        </w:tabs>
        <w:rPr>
          <w:rFonts w:ascii="Corbel" w:hAnsi="Corbel" w:cstheme="majorHAnsi"/>
          <w:sz w:val="20"/>
          <w:szCs w:val="20"/>
        </w:rPr>
      </w:pPr>
      <w:r w:rsidRPr="00DE5075">
        <w:rPr>
          <w:rFonts w:ascii="Corbel" w:hAnsi="Corbel" w:cstheme="majorHAnsi"/>
          <w:b/>
          <w:sz w:val="20"/>
          <w:szCs w:val="20"/>
        </w:rPr>
        <w:t xml:space="preserve">Concernant les prestations d’analyses ponctuelles </w:t>
      </w:r>
      <w:r w:rsidRPr="00DE5075">
        <w:rPr>
          <w:rFonts w:ascii="Corbel" w:hAnsi="Corbel" w:cstheme="majorHAnsi"/>
          <w:sz w:val="20"/>
          <w:szCs w:val="20"/>
        </w:rPr>
        <w:t>(conseil inclus)</w:t>
      </w:r>
      <w:r>
        <w:rPr>
          <w:rFonts w:ascii="Corbel" w:hAnsi="Corbel" w:cstheme="majorHAnsi"/>
          <w:sz w:val="20"/>
          <w:szCs w:val="20"/>
        </w:rPr>
        <w:t>, l</w:t>
      </w:r>
      <w:r w:rsidRPr="00DE5075">
        <w:rPr>
          <w:rFonts w:ascii="Corbel" w:hAnsi="Corbel" w:cstheme="majorHAnsi"/>
          <w:sz w:val="20"/>
          <w:szCs w:val="20"/>
        </w:rPr>
        <w:t xml:space="preserve">e bordereau de prix unitaires indique : </w:t>
      </w:r>
    </w:p>
    <w:p w14:paraId="47B407AB" w14:textId="63795310" w:rsidR="00DE5075" w:rsidRPr="00DE5075" w:rsidRDefault="00DE5075" w:rsidP="00DE5075">
      <w:pPr>
        <w:pStyle w:val="RedTxt"/>
        <w:numPr>
          <w:ilvl w:val="0"/>
          <w:numId w:val="23"/>
        </w:numPr>
        <w:tabs>
          <w:tab w:val="left" w:pos="9070"/>
        </w:tabs>
        <w:rPr>
          <w:rFonts w:ascii="Corbel" w:hAnsi="Corbel" w:cstheme="majorHAnsi"/>
          <w:sz w:val="20"/>
          <w:szCs w:val="20"/>
        </w:rPr>
      </w:pPr>
      <w:r>
        <w:rPr>
          <w:rFonts w:ascii="Corbel" w:hAnsi="Corbel" w:cstheme="majorHAnsi"/>
          <w:sz w:val="20"/>
          <w:szCs w:val="20"/>
        </w:rPr>
        <w:t>P</w:t>
      </w:r>
      <w:r w:rsidRPr="00DE5075">
        <w:rPr>
          <w:rFonts w:ascii="Corbel" w:hAnsi="Corbel" w:cstheme="majorHAnsi"/>
          <w:sz w:val="20"/>
          <w:szCs w:val="20"/>
        </w:rPr>
        <w:t>ar type d’analyse, un prix unitaire HT incluant les coûts de prélèvement, d’analyse et de rédaction du rapport (hors frais de déplacement)</w:t>
      </w:r>
    </w:p>
    <w:p w14:paraId="6097075B" w14:textId="2E44E74E" w:rsidR="00DE5075" w:rsidRPr="00DE5075" w:rsidRDefault="00DE5075" w:rsidP="00DE5075">
      <w:pPr>
        <w:pStyle w:val="RedTxt"/>
        <w:numPr>
          <w:ilvl w:val="0"/>
          <w:numId w:val="23"/>
        </w:numPr>
        <w:tabs>
          <w:tab w:val="left" w:pos="9070"/>
        </w:tabs>
        <w:rPr>
          <w:rFonts w:ascii="Corbel" w:hAnsi="Corbel" w:cstheme="majorHAnsi"/>
          <w:sz w:val="20"/>
          <w:szCs w:val="20"/>
        </w:rPr>
      </w:pPr>
      <w:r>
        <w:rPr>
          <w:rFonts w:ascii="Corbel" w:hAnsi="Corbel" w:cstheme="majorHAnsi"/>
          <w:sz w:val="20"/>
          <w:szCs w:val="20"/>
        </w:rPr>
        <w:t>U</w:t>
      </w:r>
      <w:r w:rsidRPr="00DE5075">
        <w:rPr>
          <w:rFonts w:ascii="Corbel" w:hAnsi="Corbel" w:cstheme="majorHAnsi"/>
          <w:sz w:val="20"/>
          <w:szCs w:val="20"/>
        </w:rPr>
        <w:t>n forfait déplacement aller-retour pour des interventions en amplitude normale (du lundi au vendredi de 8h à 16h, hors jours fériés)</w:t>
      </w:r>
    </w:p>
    <w:p w14:paraId="1D021EE7" w14:textId="1B5676F5" w:rsidR="00DE5075" w:rsidRPr="00DE5075" w:rsidRDefault="00DE5075" w:rsidP="00DE5075">
      <w:pPr>
        <w:pStyle w:val="RedTxt"/>
        <w:numPr>
          <w:ilvl w:val="0"/>
          <w:numId w:val="23"/>
        </w:numPr>
        <w:tabs>
          <w:tab w:val="left" w:pos="9070"/>
        </w:tabs>
        <w:rPr>
          <w:rFonts w:ascii="Corbel" w:hAnsi="Corbel" w:cstheme="majorHAnsi"/>
          <w:sz w:val="20"/>
          <w:szCs w:val="20"/>
        </w:rPr>
      </w:pPr>
      <w:r>
        <w:rPr>
          <w:rFonts w:ascii="Corbel" w:hAnsi="Corbel" w:cstheme="majorHAnsi"/>
          <w:sz w:val="20"/>
          <w:szCs w:val="20"/>
        </w:rPr>
        <w:t>U</w:t>
      </w:r>
      <w:r w:rsidRPr="00DE5075">
        <w:rPr>
          <w:rFonts w:ascii="Corbel" w:hAnsi="Corbel" w:cstheme="majorHAnsi"/>
          <w:sz w:val="20"/>
          <w:szCs w:val="20"/>
        </w:rPr>
        <w:t>n forfait déplacement aller-retour pour des interventions hors amplitude normale (hors week-end et jours fériés)</w:t>
      </w:r>
    </w:p>
    <w:p w14:paraId="75684C85" w14:textId="485118F0" w:rsidR="00DE5075" w:rsidRPr="00DE5075" w:rsidRDefault="00DE5075" w:rsidP="00DE5075">
      <w:pPr>
        <w:pStyle w:val="RedTxt"/>
        <w:numPr>
          <w:ilvl w:val="0"/>
          <w:numId w:val="23"/>
        </w:numPr>
        <w:tabs>
          <w:tab w:val="left" w:pos="9070"/>
        </w:tabs>
        <w:rPr>
          <w:rFonts w:ascii="Corbel" w:hAnsi="Corbel" w:cstheme="majorHAnsi"/>
          <w:sz w:val="20"/>
          <w:szCs w:val="20"/>
        </w:rPr>
      </w:pPr>
      <w:r>
        <w:rPr>
          <w:rFonts w:ascii="Corbel" w:hAnsi="Corbel" w:cstheme="majorHAnsi"/>
          <w:sz w:val="20"/>
          <w:szCs w:val="20"/>
        </w:rPr>
        <w:t>U</w:t>
      </w:r>
      <w:r w:rsidRPr="00DE5075">
        <w:rPr>
          <w:rFonts w:ascii="Corbel" w:hAnsi="Corbel" w:cstheme="majorHAnsi"/>
          <w:sz w:val="20"/>
          <w:szCs w:val="20"/>
        </w:rPr>
        <w:t>n pourcentage de majoration applicable sur le prix unitaire HT du type d’analyse concernée (dans le cas d’une demande urgente).</w:t>
      </w:r>
    </w:p>
    <w:p w14:paraId="3D4C8AE5" w14:textId="77777777" w:rsidR="00DE5075" w:rsidRPr="00DE5075" w:rsidRDefault="00DE5075" w:rsidP="00DE5075">
      <w:pPr>
        <w:pStyle w:val="RedTxt"/>
        <w:tabs>
          <w:tab w:val="left" w:pos="9070"/>
        </w:tabs>
        <w:rPr>
          <w:rFonts w:ascii="Corbel" w:hAnsi="Corbel" w:cstheme="majorHAnsi"/>
          <w:sz w:val="20"/>
          <w:szCs w:val="20"/>
        </w:rPr>
      </w:pPr>
    </w:p>
    <w:p w14:paraId="552B6258" w14:textId="77777777" w:rsidR="00981118" w:rsidRPr="00981118" w:rsidRDefault="00981118" w:rsidP="00DE5075">
      <w:pPr>
        <w:pStyle w:val="RedTxt"/>
        <w:tabs>
          <w:tab w:val="left" w:pos="9070"/>
        </w:tabs>
        <w:rPr>
          <w:rFonts w:ascii="Corbel" w:hAnsi="Corbel" w:cstheme="majorHAnsi"/>
          <w:b/>
          <w:sz w:val="20"/>
          <w:szCs w:val="20"/>
          <w:u w:val="single"/>
        </w:rPr>
      </w:pPr>
      <w:r w:rsidRPr="00981118">
        <w:rPr>
          <w:rFonts w:ascii="Corbel" w:hAnsi="Corbel" w:cstheme="majorHAnsi"/>
          <w:b/>
          <w:sz w:val="20"/>
          <w:szCs w:val="20"/>
          <w:u w:val="single"/>
        </w:rPr>
        <w:t>P</w:t>
      </w:r>
      <w:r w:rsidR="00DE5075" w:rsidRPr="00981118">
        <w:rPr>
          <w:rFonts w:ascii="Corbel" w:hAnsi="Corbel" w:cstheme="majorHAnsi"/>
          <w:b/>
          <w:sz w:val="20"/>
          <w:szCs w:val="20"/>
          <w:u w:val="single"/>
        </w:rPr>
        <w:t>restations de même nature, similaires ou as</w:t>
      </w:r>
      <w:r w:rsidR="00852BCA" w:rsidRPr="00981118">
        <w:rPr>
          <w:rFonts w:ascii="Corbel" w:hAnsi="Corbel" w:cstheme="majorHAnsi"/>
          <w:b/>
          <w:sz w:val="20"/>
          <w:szCs w:val="20"/>
          <w:u w:val="single"/>
        </w:rPr>
        <w:t>sociées</w:t>
      </w:r>
      <w:r w:rsidRPr="00981118">
        <w:rPr>
          <w:rFonts w:ascii="Corbel" w:hAnsi="Corbel" w:cstheme="majorHAnsi"/>
          <w:b/>
          <w:sz w:val="20"/>
          <w:szCs w:val="20"/>
          <w:u w:val="single"/>
        </w:rPr>
        <w:t> :</w:t>
      </w:r>
    </w:p>
    <w:p w14:paraId="1C5B2979" w14:textId="77777777" w:rsidR="00981118" w:rsidRDefault="00981118" w:rsidP="00DE5075">
      <w:pPr>
        <w:pStyle w:val="RedTxt"/>
        <w:tabs>
          <w:tab w:val="left" w:pos="9070"/>
        </w:tabs>
        <w:rPr>
          <w:rFonts w:ascii="Corbel" w:hAnsi="Corbel" w:cstheme="majorHAnsi"/>
          <w:b/>
          <w:sz w:val="20"/>
          <w:szCs w:val="20"/>
        </w:rPr>
      </w:pPr>
    </w:p>
    <w:p w14:paraId="3C794158" w14:textId="3715397E" w:rsidR="00DE5075" w:rsidRPr="00981118" w:rsidRDefault="00981118" w:rsidP="00DE5075">
      <w:pPr>
        <w:pStyle w:val="RedTxt"/>
        <w:tabs>
          <w:tab w:val="left" w:pos="9070"/>
        </w:tabs>
        <w:rPr>
          <w:rFonts w:ascii="Corbel" w:hAnsi="Corbel" w:cstheme="majorHAnsi"/>
          <w:sz w:val="20"/>
          <w:szCs w:val="20"/>
        </w:rPr>
      </w:pPr>
      <w:r w:rsidRPr="00981118">
        <w:rPr>
          <w:rFonts w:ascii="Corbel" w:hAnsi="Corbel" w:cstheme="majorHAnsi"/>
          <w:sz w:val="20"/>
          <w:szCs w:val="20"/>
        </w:rPr>
        <w:t>Elles</w:t>
      </w:r>
      <w:r w:rsidR="00DE5075" w:rsidRPr="00981118">
        <w:rPr>
          <w:rFonts w:ascii="Corbel" w:hAnsi="Corbel" w:cstheme="majorHAnsi"/>
          <w:sz w:val="20"/>
          <w:szCs w:val="20"/>
        </w:rPr>
        <w:t xml:space="preserve"> feront l’obje</w:t>
      </w:r>
      <w:r w:rsidR="00852BCA" w:rsidRPr="00981118">
        <w:rPr>
          <w:rFonts w:ascii="Corbel" w:hAnsi="Corbel" w:cstheme="majorHAnsi"/>
          <w:sz w:val="20"/>
          <w:szCs w:val="20"/>
        </w:rPr>
        <w:t>t d’un devis</w:t>
      </w:r>
      <w:r w:rsidR="00DE5075" w:rsidRPr="00981118">
        <w:rPr>
          <w:rFonts w:ascii="Corbel" w:hAnsi="Corbel" w:cstheme="majorHAnsi"/>
          <w:sz w:val="20"/>
          <w:szCs w:val="20"/>
        </w:rPr>
        <w:t>.</w:t>
      </w:r>
    </w:p>
    <w:p w14:paraId="7570DBB7" w14:textId="78CA2B75" w:rsidR="008C3057" w:rsidRDefault="008C3057" w:rsidP="00DE5075">
      <w:pPr>
        <w:pStyle w:val="RedTxt"/>
        <w:tabs>
          <w:tab w:val="left" w:pos="9070"/>
        </w:tabs>
        <w:rPr>
          <w:rFonts w:ascii="Corbel" w:hAnsi="Corbel" w:cstheme="majorHAnsi"/>
          <w:sz w:val="20"/>
          <w:szCs w:val="20"/>
        </w:rPr>
      </w:pPr>
    </w:p>
    <w:p w14:paraId="46A16CD8" w14:textId="3112076D" w:rsidR="008C3057" w:rsidRPr="00572FAE" w:rsidRDefault="008C3057" w:rsidP="00537503">
      <w:pPr>
        <w:pBdr>
          <w:top w:val="single" w:sz="4" w:space="1" w:color="auto"/>
          <w:left w:val="single" w:sz="4" w:space="4" w:color="auto"/>
          <w:bottom w:val="single" w:sz="4" w:space="0" w:color="auto"/>
          <w:right w:val="single" w:sz="4" w:space="4" w:color="auto"/>
        </w:pBdr>
        <w:tabs>
          <w:tab w:val="left" w:pos="9070"/>
        </w:tabs>
        <w:jc w:val="both"/>
        <w:rPr>
          <w:rFonts w:ascii="Corbel" w:hAnsi="Corbel" w:cstheme="majorHAnsi"/>
          <w:b/>
          <w:szCs w:val="20"/>
        </w:rPr>
      </w:pPr>
      <w:r w:rsidRPr="00572FAE">
        <w:rPr>
          <w:rFonts w:ascii="Corbel" w:hAnsi="Corbel"/>
          <w:b/>
          <w:szCs w:val="20"/>
        </w:rPr>
        <w:t xml:space="preserve">Les devis remis par le titulaire pourront faire l’objet d’une </w:t>
      </w:r>
      <w:r w:rsidRPr="00572FAE">
        <w:rPr>
          <w:rFonts w:ascii="Corbel" w:hAnsi="Corbel"/>
          <w:b/>
          <w:szCs w:val="20"/>
          <w:u w:val="single"/>
        </w:rPr>
        <w:t>remise commerciale globale</w:t>
      </w:r>
      <w:r w:rsidRPr="00572FAE">
        <w:rPr>
          <w:rFonts w:ascii="Corbel" w:hAnsi="Corbel"/>
          <w:b/>
          <w:szCs w:val="20"/>
        </w:rPr>
        <w:t>, sur l</w:t>
      </w:r>
      <w:r>
        <w:rPr>
          <w:rFonts w:ascii="Corbel" w:hAnsi="Corbel"/>
          <w:b/>
          <w:szCs w:val="20"/>
        </w:rPr>
        <w:t>a base des prix contenus dans l’annexe 2</w:t>
      </w:r>
      <w:r w:rsidRPr="00572FAE">
        <w:rPr>
          <w:rFonts w:ascii="Corbel" w:hAnsi="Corbel"/>
          <w:b/>
          <w:szCs w:val="20"/>
        </w:rPr>
        <w:t xml:space="preserve"> de l’acte d’engagement.</w:t>
      </w:r>
    </w:p>
    <w:p w14:paraId="39D98132" w14:textId="77777777" w:rsidR="008C3057" w:rsidRPr="00872D39" w:rsidRDefault="008C3057" w:rsidP="008C3057">
      <w:pPr>
        <w:tabs>
          <w:tab w:val="left" w:pos="1589"/>
          <w:tab w:val="left" w:pos="9070"/>
        </w:tabs>
        <w:jc w:val="both"/>
        <w:rPr>
          <w:rFonts w:ascii="Corbel" w:hAnsi="Corbel" w:cstheme="majorHAnsi"/>
          <w:szCs w:val="20"/>
        </w:rPr>
      </w:pPr>
      <w:r w:rsidRPr="00872D39">
        <w:rPr>
          <w:rFonts w:ascii="Corbel" w:hAnsi="Corbel" w:cstheme="majorHAnsi"/>
          <w:szCs w:val="20"/>
        </w:rPr>
        <w:tab/>
      </w:r>
    </w:p>
    <w:p w14:paraId="46DA49D7" w14:textId="1892266F" w:rsidR="00DE5075" w:rsidRPr="00244A82" w:rsidRDefault="00DE5075" w:rsidP="00434348">
      <w:pPr>
        <w:pStyle w:val="RedTxt"/>
        <w:tabs>
          <w:tab w:val="left" w:pos="9070"/>
        </w:tabs>
        <w:rPr>
          <w:rFonts w:ascii="Corbel" w:hAnsi="Corbel" w:cstheme="majorHAnsi"/>
          <w:sz w:val="20"/>
          <w:szCs w:val="20"/>
        </w:rPr>
      </w:pPr>
    </w:p>
    <w:p w14:paraId="6A335BE6" w14:textId="77777777" w:rsidR="00D15562" w:rsidRPr="00244A82" w:rsidRDefault="00D15562" w:rsidP="00FB10FA">
      <w:pPr>
        <w:pStyle w:val="Titre1"/>
      </w:pPr>
      <w:bookmarkStart w:id="77" w:name="_Toc415222014"/>
      <w:bookmarkStart w:id="78" w:name="_Toc208498322"/>
      <w:r w:rsidRPr="00244A82">
        <w:t>Prix de règlements</w:t>
      </w:r>
      <w:bookmarkEnd w:id="78"/>
      <w:r w:rsidRPr="00244A82">
        <w:t xml:space="preserve"> </w:t>
      </w:r>
      <w:bookmarkEnd w:id="77"/>
    </w:p>
    <w:p w14:paraId="614AE983" w14:textId="18C816A4" w:rsidR="00021727" w:rsidRDefault="00021727" w:rsidP="00021727">
      <w:pPr>
        <w:pStyle w:val="RedTxt"/>
        <w:tabs>
          <w:tab w:val="left" w:pos="9070"/>
        </w:tabs>
        <w:rPr>
          <w:rFonts w:ascii="Corbel" w:hAnsi="Corbel" w:cstheme="majorHAnsi"/>
          <w:i/>
          <w:iCs/>
          <w:sz w:val="20"/>
          <w:szCs w:val="20"/>
          <w:highlight w:val="cyan"/>
          <w:u w:val="single"/>
        </w:rPr>
      </w:pPr>
    </w:p>
    <w:p w14:paraId="6537C9FD" w14:textId="77777777" w:rsidR="008C3057" w:rsidRDefault="008C3057" w:rsidP="008C3057">
      <w:pPr>
        <w:pStyle w:val="RedPara"/>
        <w:tabs>
          <w:tab w:val="left" w:pos="9070"/>
        </w:tabs>
        <w:spacing w:before="0" w:after="0"/>
        <w:jc w:val="both"/>
        <w:rPr>
          <w:rFonts w:ascii="Corbel" w:hAnsi="Corbel"/>
          <w:b w:val="0"/>
          <w:bCs w:val="0"/>
          <w:sz w:val="20"/>
          <w:szCs w:val="20"/>
        </w:rPr>
      </w:pPr>
      <w:r w:rsidRPr="00C51946">
        <w:rPr>
          <w:rFonts w:ascii="Corbel" w:hAnsi="Corbel"/>
          <w:b w:val="0"/>
          <w:bCs w:val="0"/>
          <w:sz w:val="20"/>
          <w:szCs w:val="20"/>
        </w:rPr>
        <w:t xml:space="preserve">Le marché public est conclu à prix </w:t>
      </w:r>
      <w:r>
        <w:rPr>
          <w:rFonts w:ascii="Corbel" w:hAnsi="Corbel"/>
          <w:b w:val="0"/>
          <w:bCs w:val="0"/>
          <w:sz w:val="20"/>
          <w:szCs w:val="20"/>
        </w:rPr>
        <w:t>révisables (clause de réexamen).</w:t>
      </w:r>
    </w:p>
    <w:p w14:paraId="284CCA2D" w14:textId="77777777" w:rsidR="008C3057" w:rsidRDefault="008C3057" w:rsidP="008C3057">
      <w:pPr>
        <w:pStyle w:val="RedPara"/>
        <w:tabs>
          <w:tab w:val="left" w:pos="9070"/>
        </w:tabs>
        <w:spacing w:before="0" w:after="0"/>
        <w:jc w:val="both"/>
        <w:rPr>
          <w:rFonts w:ascii="Corbel" w:hAnsi="Corbel"/>
          <w:b w:val="0"/>
          <w:bCs w:val="0"/>
          <w:sz w:val="20"/>
          <w:szCs w:val="20"/>
        </w:rPr>
      </w:pPr>
    </w:p>
    <w:p w14:paraId="24F4DCF7" w14:textId="77777777" w:rsidR="008C3057" w:rsidRPr="00C51946" w:rsidRDefault="008C3057" w:rsidP="008C3057">
      <w:pPr>
        <w:pStyle w:val="RedPara"/>
        <w:tabs>
          <w:tab w:val="left" w:pos="9070"/>
        </w:tabs>
        <w:spacing w:before="0" w:after="0"/>
        <w:jc w:val="both"/>
        <w:rPr>
          <w:rFonts w:ascii="Corbel" w:hAnsi="Corbel"/>
          <w:b w:val="0"/>
          <w:bCs w:val="0"/>
          <w:sz w:val="20"/>
          <w:szCs w:val="20"/>
        </w:rPr>
      </w:pPr>
      <w:r w:rsidRPr="00C51946">
        <w:rPr>
          <w:rFonts w:ascii="Corbel" w:hAnsi="Corbel"/>
          <w:b w:val="0"/>
          <w:bCs w:val="0"/>
          <w:sz w:val="20"/>
          <w:szCs w:val="20"/>
        </w:rPr>
        <w:t xml:space="preserve">Les prix sont réputés établis aux conditions économiques du mois de référence, soit le mois de </w:t>
      </w:r>
      <w:r>
        <w:rPr>
          <w:rFonts w:ascii="Corbel" w:hAnsi="Corbel"/>
          <w:b w:val="0"/>
          <w:bCs w:val="0"/>
          <w:sz w:val="20"/>
          <w:szCs w:val="20"/>
        </w:rPr>
        <w:t xml:space="preserve">la date limite de </w:t>
      </w:r>
      <w:r w:rsidRPr="00C51946">
        <w:rPr>
          <w:rFonts w:ascii="Corbel" w:hAnsi="Corbel"/>
          <w:b w:val="0"/>
          <w:bCs w:val="0"/>
          <w:sz w:val="20"/>
          <w:szCs w:val="20"/>
        </w:rPr>
        <w:t xml:space="preserve">remise des </w:t>
      </w:r>
      <w:r>
        <w:rPr>
          <w:rFonts w:ascii="Corbel" w:hAnsi="Corbel"/>
          <w:b w:val="0"/>
          <w:bCs w:val="0"/>
          <w:sz w:val="20"/>
          <w:szCs w:val="20"/>
        </w:rPr>
        <w:t>offres</w:t>
      </w:r>
      <w:r w:rsidRPr="00C51946">
        <w:rPr>
          <w:rFonts w:ascii="Corbel" w:hAnsi="Corbel"/>
          <w:b w:val="0"/>
          <w:bCs w:val="0"/>
          <w:sz w:val="20"/>
          <w:szCs w:val="20"/>
        </w:rPr>
        <w:t>, appelé mois Mo.</w:t>
      </w:r>
    </w:p>
    <w:p w14:paraId="60CDC78B" w14:textId="77777777" w:rsidR="008C3057" w:rsidRPr="00C51946" w:rsidRDefault="008C3057" w:rsidP="008C3057">
      <w:pPr>
        <w:pStyle w:val="RedPara"/>
        <w:tabs>
          <w:tab w:val="left" w:pos="9070"/>
        </w:tabs>
        <w:spacing w:before="0" w:after="0"/>
        <w:jc w:val="both"/>
        <w:rPr>
          <w:rFonts w:ascii="Corbel" w:hAnsi="Corbel"/>
          <w:b w:val="0"/>
          <w:bCs w:val="0"/>
          <w:sz w:val="20"/>
          <w:szCs w:val="20"/>
        </w:rPr>
      </w:pPr>
    </w:p>
    <w:p w14:paraId="516D1B34" w14:textId="71B54E8B" w:rsidR="008C3057" w:rsidRDefault="008C3057" w:rsidP="008C3057">
      <w:pPr>
        <w:pStyle w:val="RedPara"/>
        <w:tabs>
          <w:tab w:val="left" w:pos="9070"/>
        </w:tabs>
        <w:spacing w:before="0" w:after="0"/>
        <w:jc w:val="both"/>
        <w:rPr>
          <w:rFonts w:ascii="Corbel" w:hAnsi="Corbel"/>
          <w:b w:val="0"/>
          <w:bCs w:val="0"/>
          <w:sz w:val="20"/>
          <w:szCs w:val="20"/>
        </w:rPr>
      </w:pPr>
      <w:r w:rsidRPr="00C51946">
        <w:rPr>
          <w:rFonts w:ascii="Corbel" w:hAnsi="Corbel"/>
          <w:b w:val="0"/>
          <w:bCs w:val="0"/>
          <w:sz w:val="20"/>
          <w:szCs w:val="20"/>
        </w:rPr>
        <w:t>Les prix sont fermes la première année puis révisables</w:t>
      </w:r>
      <w:r>
        <w:rPr>
          <w:rFonts w:ascii="Corbel" w:hAnsi="Corbel"/>
          <w:b w:val="0"/>
          <w:bCs w:val="0"/>
          <w:sz w:val="20"/>
          <w:szCs w:val="20"/>
        </w:rPr>
        <w:t xml:space="preserve"> au 1er janvier de chaque année selon la formule paramétrique suivante :</w:t>
      </w:r>
    </w:p>
    <w:p w14:paraId="6FB34535" w14:textId="45D5071E" w:rsidR="008C3057" w:rsidRPr="00D560DD" w:rsidRDefault="008C3057" w:rsidP="00021727">
      <w:pPr>
        <w:pStyle w:val="RedTxt"/>
        <w:tabs>
          <w:tab w:val="left" w:pos="9070"/>
        </w:tabs>
        <w:rPr>
          <w:rFonts w:ascii="Corbel" w:hAnsi="Corbel" w:cstheme="majorHAnsi"/>
          <w:i/>
          <w:iCs/>
          <w:sz w:val="4"/>
          <w:szCs w:val="20"/>
          <w:highlight w:val="cyan"/>
          <w:u w:val="single"/>
        </w:rPr>
      </w:pPr>
    </w:p>
    <w:p w14:paraId="5A7D684C" w14:textId="2E12FEB1" w:rsidR="008C3057" w:rsidRPr="008C3057" w:rsidRDefault="00D560DD" w:rsidP="00D560DD">
      <w:pPr>
        <w:pStyle w:val="RedTxt"/>
        <w:tabs>
          <w:tab w:val="left" w:pos="9070"/>
        </w:tabs>
        <w:ind w:left="284"/>
        <w:rPr>
          <w:rFonts w:ascii="Corbel" w:hAnsi="Corbel" w:cstheme="majorHAnsi"/>
          <w:iCs/>
          <w:sz w:val="20"/>
          <w:szCs w:val="20"/>
        </w:rPr>
      </w:pPr>
      <w:r>
        <w:rPr>
          <w:rFonts w:ascii="Corbel" w:hAnsi="Corbel" w:cstheme="majorHAnsi"/>
          <w:iCs/>
          <w:sz w:val="20"/>
          <w:szCs w:val="20"/>
        </w:rPr>
        <w:t>P = P0 x (SYN</w:t>
      </w:r>
      <w:r w:rsidR="008C3057" w:rsidRPr="008C3057">
        <w:rPr>
          <w:rFonts w:ascii="Corbel" w:hAnsi="Corbel" w:cstheme="majorHAnsi"/>
          <w:iCs/>
          <w:sz w:val="20"/>
          <w:szCs w:val="20"/>
        </w:rPr>
        <w:t xml:space="preserve"> / SYN0)</w:t>
      </w:r>
    </w:p>
    <w:p w14:paraId="7EFA9CC9" w14:textId="77777777" w:rsidR="008C3057" w:rsidRPr="00D560DD" w:rsidRDefault="008C3057" w:rsidP="008C3057">
      <w:pPr>
        <w:pStyle w:val="RedTxt"/>
        <w:tabs>
          <w:tab w:val="left" w:pos="9070"/>
        </w:tabs>
        <w:rPr>
          <w:rFonts w:ascii="Corbel" w:hAnsi="Corbel" w:cstheme="majorHAnsi"/>
          <w:iCs/>
          <w:sz w:val="10"/>
          <w:szCs w:val="20"/>
        </w:rPr>
      </w:pPr>
    </w:p>
    <w:p w14:paraId="181716FC" w14:textId="6DC8737E" w:rsidR="008C3057" w:rsidRPr="00A82F28" w:rsidRDefault="008C3057" w:rsidP="00D560DD">
      <w:pPr>
        <w:pStyle w:val="RedTxt"/>
        <w:tabs>
          <w:tab w:val="left" w:pos="9070"/>
        </w:tabs>
        <w:ind w:left="284"/>
        <w:rPr>
          <w:rFonts w:ascii="Corbel" w:hAnsi="Corbel" w:cstheme="majorHAnsi"/>
          <w:iCs/>
          <w:sz w:val="20"/>
          <w:szCs w:val="20"/>
        </w:rPr>
      </w:pPr>
      <w:r w:rsidRPr="00A82F28">
        <w:rPr>
          <w:rFonts w:ascii="Corbel" w:hAnsi="Corbel" w:cstheme="majorHAnsi"/>
          <w:iCs/>
          <w:sz w:val="20"/>
          <w:szCs w:val="20"/>
        </w:rPr>
        <w:t>Dans laquelle :</w:t>
      </w:r>
    </w:p>
    <w:p w14:paraId="48D98030" w14:textId="47BE2506" w:rsidR="008C3057" w:rsidRPr="00A82F28" w:rsidRDefault="008C3057" w:rsidP="00D560DD">
      <w:pPr>
        <w:pStyle w:val="RedTxt"/>
        <w:tabs>
          <w:tab w:val="left" w:pos="9070"/>
        </w:tabs>
        <w:ind w:left="284"/>
        <w:rPr>
          <w:rFonts w:ascii="Corbel" w:hAnsi="Corbel" w:cstheme="majorHAnsi"/>
          <w:iCs/>
          <w:sz w:val="20"/>
          <w:szCs w:val="20"/>
        </w:rPr>
      </w:pPr>
      <w:r w:rsidRPr="00A82F28">
        <w:rPr>
          <w:rFonts w:ascii="Corbel" w:hAnsi="Corbel" w:cstheme="majorHAnsi"/>
          <w:iCs/>
          <w:sz w:val="20"/>
          <w:szCs w:val="20"/>
        </w:rPr>
        <w:t>P = prix révisé</w:t>
      </w:r>
    </w:p>
    <w:p w14:paraId="5B178595" w14:textId="2BCD40BE" w:rsidR="008C3057" w:rsidRPr="00A82F28" w:rsidRDefault="008C3057" w:rsidP="00D560DD">
      <w:pPr>
        <w:pStyle w:val="RedTxt"/>
        <w:tabs>
          <w:tab w:val="left" w:pos="9070"/>
        </w:tabs>
        <w:ind w:left="284"/>
        <w:rPr>
          <w:rFonts w:ascii="Corbel" w:hAnsi="Corbel" w:cstheme="majorHAnsi"/>
          <w:iCs/>
          <w:sz w:val="20"/>
          <w:szCs w:val="20"/>
        </w:rPr>
      </w:pPr>
      <w:r w:rsidRPr="00A82F28">
        <w:rPr>
          <w:rFonts w:ascii="Corbel" w:hAnsi="Corbel" w:cstheme="majorHAnsi"/>
          <w:iCs/>
          <w:sz w:val="20"/>
          <w:szCs w:val="20"/>
        </w:rPr>
        <w:t>P0 = prix initial</w:t>
      </w:r>
    </w:p>
    <w:p w14:paraId="23A4442A" w14:textId="55964FFE" w:rsidR="000E16FB" w:rsidRDefault="00D560DD" w:rsidP="00D560DD">
      <w:pPr>
        <w:pStyle w:val="RedTxt"/>
        <w:tabs>
          <w:tab w:val="left" w:pos="9070"/>
        </w:tabs>
        <w:ind w:left="284"/>
        <w:rPr>
          <w:rFonts w:ascii="Corbel" w:hAnsi="Corbel" w:cstheme="majorHAnsi"/>
          <w:iCs/>
          <w:sz w:val="20"/>
          <w:szCs w:val="20"/>
        </w:rPr>
      </w:pPr>
      <w:r>
        <w:rPr>
          <w:rFonts w:ascii="Corbel" w:hAnsi="Corbel" w:cstheme="majorHAnsi"/>
          <w:iCs/>
          <w:sz w:val="20"/>
          <w:szCs w:val="20"/>
        </w:rPr>
        <w:t>SYN</w:t>
      </w:r>
      <w:r w:rsidR="008C3057" w:rsidRPr="00A82F28">
        <w:rPr>
          <w:rFonts w:ascii="Corbel" w:hAnsi="Corbel" w:cstheme="majorHAnsi"/>
          <w:iCs/>
          <w:sz w:val="20"/>
          <w:szCs w:val="20"/>
        </w:rPr>
        <w:t xml:space="preserve"> </w:t>
      </w:r>
      <w:r w:rsidR="000E16FB" w:rsidRPr="00A82F28">
        <w:rPr>
          <w:rFonts w:ascii="Corbel" w:hAnsi="Corbel" w:cstheme="majorHAnsi"/>
          <w:iCs/>
          <w:sz w:val="20"/>
          <w:szCs w:val="20"/>
        </w:rPr>
        <w:t xml:space="preserve">= valeur finale de l’indice SYNTEC disponible sur le site </w:t>
      </w:r>
      <w:r w:rsidR="00A82F28">
        <w:rPr>
          <w:rFonts w:ascii="Corbel" w:hAnsi="Corbel" w:cstheme="majorHAnsi"/>
          <w:iCs/>
          <w:sz w:val="20"/>
          <w:szCs w:val="20"/>
        </w:rPr>
        <w:t>du Moniteur à l’adresse</w:t>
      </w:r>
      <w:r w:rsidR="00A82F28" w:rsidRPr="00A82F28">
        <w:rPr>
          <w:rFonts w:ascii="Corbel" w:hAnsi="Corbel" w:cstheme="majorHAnsi"/>
          <w:iCs/>
          <w:sz w:val="20"/>
          <w:szCs w:val="20"/>
        </w:rPr>
        <w:t xml:space="preserve"> </w:t>
      </w:r>
      <w:hyperlink r:id="rId14" w:history="1">
        <w:r w:rsidR="00A82F28" w:rsidRPr="00A82F28">
          <w:rPr>
            <w:rFonts w:ascii="Corbel" w:hAnsi="Corbel" w:cs="Times New Roman"/>
            <w:color w:val="0000FF"/>
            <w:sz w:val="20"/>
            <w:szCs w:val="20"/>
            <w:u w:val="single"/>
          </w:rPr>
          <w:t>SYN rév - Syntec révisé</w:t>
        </w:r>
      </w:hyperlink>
      <w:r w:rsidR="00A82F28">
        <w:rPr>
          <w:rFonts w:ascii="Corbel" w:hAnsi="Corbel" w:cs="Times New Roman"/>
          <w:sz w:val="20"/>
          <w:szCs w:val="20"/>
        </w:rPr>
        <w:t xml:space="preserve"> ou site </w:t>
      </w:r>
      <w:r w:rsidR="00A82F28" w:rsidRPr="00A82F28">
        <w:rPr>
          <w:rFonts w:ascii="Corbel" w:hAnsi="Corbel" w:cstheme="majorHAnsi"/>
          <w:iCs/>
          <w:sz w:val="20"/>
          <w:szCs w:val="20"/>
        </w:rPr>
        <w:t>équivalent</w:t>
      </w:r>
      <w:r w:rsidR="000E16FB" w:rsidRPr="00A82F28">
        <w:rPr>
          <w:rFonts w:ascii="Corbel" w:hAnsi="Corbel" w:cstheme="majorHAnsi"/>
          <w:iCs/>
          <w:sz w:val="20"/>
          <w:szCs w:val="20"/>
        </w:rPr>
        <w:t>,</w:t>
      </w:r>
      <w:r w:rsidR="00A82F28" w:rsidRPr="00A82F28">
        <w:rPr>
          <w:rFonts w:ascii="Corbel" w:hAnsi="Corbel" w:cstheme="majorHAnsi"/>
          <w:iCs/>
          <w:sz w:val="20"/>
          <w:szCs w:val="20"/>
        </w:rPr>
        <w:t xml:space="preserve"> </w:t>
      </w:r>
      <w:r w:rsidR="000E16FB" w:rsidRPr="00A82F28">
        <w:rPr>
          <w:rFonts w:ascii="Corbel" w:hAnsi="Corbel" w:cstheme="majorHAnsi"/>
          <w:iCs/>
          <w:sz w:val="20"/>
          <w:szCs w:val="20"/>
        </w:rPr>
        <w:t>à la date de demande de révision</w:t>
      </w:r>
    </w:p>
    <w:p w14:paraId="4C1243DA" w14:textId="064F2E65" w:rsidR="00A82F28" w:rsidRPr="00A82F28" w:rsidRDefault="00A82F28" w:rsidP="00D560DD">
      <w:pPr>
        <w:pStyle w:val="RedTxt"/>
        <w:tabs>
          <w:tab w:val="left" w:pos="9070"/>
        </w:tabs>
        <w:ind w:left="284"/>
        <w:rPr>
          <w:rFonts w:ascii="Corbel" w:hAnsi="Corbel" w:cstheme="majorHAnsi"/>
          <w:i/>
          <w:iCs/>
          <w:sz w:val="20"/>
          <w:szCs w:val="20"/>
          <w:highlight w:val="cyan"/>
          <w:u w:val="single"/>
        </w:rPr>
      </w:pPr>
      <w:r>
        <w:rPr>
          <w:rFonts w:ascii="Corbel" w:hAnsi="Corbel" w:cstheme="majorHAnsi"/>
          <w:iCs/>
          <w:sz w:val="20"/>
          <w:szCs w:val="20"/>
        </w:rPr>
        <w:t xml:space="preserve">SYN0 = </w:t>
      </w:r>
      <w:r w:rsidR="002A028A">
        <w:rPr>
          <w:rFonts w:ascii="Corbel" w:hAnsi="Corbel" w:cstheme="majorHAnsi"/>
          <w:iCs/>
          <w:sz w:val="20"/>
          <w:szCs w:val="20"/>
        </w:rPr>
        <w:t>valeur de l’indice SYNTEC du mois de la date limite de remise des offres</w:t>
      </w:r>
      <w:r w:rsidR="00D560DD">
        <w:rPr>
          <w:rFonts w:ascii="Corbel" w:hAnsi="Corbel" w:cstheme="majorHAnsi"/>
          <w:iCs/>
          <w:sz w:val="20"/>
          <w:szCs w:val="20"/>
        </w:rPr>
        <w:t>.</w:t>
      </w:r>
    </w:p>
    <w:p w14:paraId="4E787ABD" w14:textId="4D50F0C2" w:rsidR="00021727" w:rsidRPr="00244A82" w:rsidRDefault="00021727" w:rsidP="00021727">
      <w:pPr>
        <w:tabs>
          <w:tab w:val="left" w:pos="3848"/>
          <w:tab w:val="left" w:pos="9070"/>
        </w:tabs>
        <w:jc w:val="both"/>
        <w:rPr>
          <w:rFonts w:ascii="Corbel" w:hAnsi="Corbel" w:cstheme="majorHAnsi"/>
          <w:iCs/>
          <w:color w:val="FF0000"/>
          <w:szCs w:val="20"/>
        </w:rPr>
      </w:pPr>
    </w:p>
    <w:p w14:paraId="63006DF1" w14:textId="77777777" w:rsidR="00D560DD" w:rsidRPr="00E31938" w:rsidRDefault="00D560DD" w:rsidP="00D560DD">
      <w:pPr>
        <w:tabs>
          <w:tab w:val="left" w:pos="9070"/>
        </w:tabs>
        <w:autoSpaceDE w:val="0"/>
        <w:autoSpaceDN w:val="0"/>
        <w:adjustRightInd w:val="0"/>
        <w:ind w:left="1440" w:hanging="1440"/>
        <w:jc w:val="both"/>
        <w:rPr>
          <w:rFonts w:ascii="Corbel" w:hAnsi="Corbel" w:cstheme="majorHAnsi"/>
          <w:szCs w:val="20"/>
        </w:rPr>
      </w:pPr>
      <w:r w:rsidRPr="00E31938">
        <w:rPr>
          <w:rFonts w:ascii="Corbel" w:hAnsi="Corbel" w:cstheme="majorHAnsi"/>
          <w:szCs w:val="20"/>
        </w:rPr>
        <w:t>Le calcul du coefficient de révision de prix est effectué avec trois décimales arrondies au millième supérieur</w:t>
      </w:r>
      <w:r>
        <w:rPr>
          <w:rFonts w:ascii="Corbel" w:hAnsi="Corbel" w:cstheme="majorHAnsi"/>
          <w:szCs w:val="20"/>
        </w:rPr>
        <w:t>.</w:t>
      </w:r>
    </w:p>
    <w:p w14:paraId="228690B1" w14:textId="77777777" w:rsidR="00D560DD" w:rsidRPr="00172161" w:rsidRDefault="00D560DD" w:rsidP="00D560DD">
      <w:pPr>
        <w:tabs>
          <w:tab w:val="left" w:pos="9070"/>
        </w:tabs>
        <w:autoSpaceDE w:val="0"/>
        <w:autoSpaceDN w:val="0"/>
        <w:adjustRightInd w:val="0"/>
        <w:ind w:left="1440" w:hanging="1440"/>
        <w:jc w:val="both"/>
        <w:rPr>
          <w:rFonts w:ascii="Corbel" w:hAnsi="Corbel" w:cstheme="majorHAnsi"/>
          <w:sz w:val="10"/>
          <w:szCs w:val="20"/>
        </w:rPr>
      </w:pPr>
    </w:p>
    <w:p w14:paraId="1F699D7C" w14:textId="77777777" w:rsidR="00D560DD" w:rsidRPr="00E31938" w:rsidRDefault="00D560DD" w:rsidP="00D560DD">
      <w:pPr>
        <w:tabs>
          <w:tab w:val="left" w:pos="9070"/>
        </w:tabs>
        <w:autoSpaceDE w:val="0"/>
        <w:autoSpaceDN w:val="0"/>
        <w:adjustRightInd w:val="0"/>
        <w:ind w:left="1440" w:hanging="1440"/>
        <w:jc w:val="both"/>
        <w:rPr>
          <w:rFonts w:ascii="Corbel" w:hAnsi="Corbel" w:cstheme="majorHAnsi"/>
          <w:szCs w:val="20"/>
        </w:rPr>
      </w:pPr>
      <w:r w:rsidRPr="00E31938">
        <w:rPr>
          <w:rFonts w:ascii="Corbel" w:hAnsi="Corbel" w:cstheme="majorHAnsi"/>
          <w:szCs w:val="20"/>
        </w:rPr>
        <w:t xml:space="preserve">Les calculs du prix seront effectués avec deux décimales, en appliquant la méthodologie suivante : </w:t>
      </w:r>
    </w:p>
    <w:p w14:paraId="31CB66F4" w14:textId="77777777" w:rsidR="00D560DD" w:rsidRPr="00E31938" w:rsidRDefault="00D560DD" w:rsidP="00D560DD">
      <w:pPr>
        <w:tabs>
          <w:tab w:val="left" w:pos="9070"/>
        </w:tabs>
        <w:autoSpaceDE w:val="0"/>
        <w:autoSpaceDN w:val="0"/>
        <w:adjustRightInd w:val="0"/>
        <w:ind w:left="142" w:hanging="142"/>
        <w:jc w:val="both"/>
        <w:rPr>
          <w:rFonts w:ascii="Corbel" w:hAnsi="Corbel" w:cstheme="majorHAnsi"/>
          <w:szCs w:val="20"/>
        </w:rPr>
      </w:pPr>
      <w:r w:rsidRPr="00E31938">
        <w:rPr>
          <w:rFonts w:ascii="Corbel" w:hAnsi="Corbel" w:cstheme="majorHAnsi"/>
          <w:szCs w:val="20"/>
        </w:rPr>
        <w:t xml:space="preserve">* si la troisième décimale est comprise entre 0 et 4 (ces valeurs incluses), la deuxième décimale est inchangée (arrondi par défaut) ; </w:t>
      </w:r>
    </w:p>
    <w:p w14:paraId="63396E5D" w14:textId="77777777" w:rsidR="00D560DD" w:rsidRDefault="00D560DD" w:rsidP="00D560DD">
      <w:pPr>
        <w:tabs>
          <w:tab w:val="left" w:pos="9070"/>
        </w:tabs>
        <w:autoSpaceDE w:val="0"/>
        <w:autoSpaceDN w:val="0"/>
        <w:adjustRightInd w:val="0"/>
        <w:ind w:left="142" w:hanging="142"/>
        <w:jc w:val="both"/>
        <w:rPr>
          <w:rFonts w:ascii="Corbel" w:hAnsi="Corbel" w:cstheme="majorHAnsi"/>
          <w:szCs w:val="20"/>
        </w:rPr>
      </w:pPr>
      <w:r w:rsidRPr="00E31938">
        <w:rPr>
          <w:rFonts w:ascii="Corbel" w:hAnsi="Corbel" w:cstheme="majorHAnsi"/>
          <w:szCs w:val="20"/>
        </w:rPr>
        <w:t xml:space="preserve">* si la troisième décimale est comprise entre 5 et 9 (ces valeurs incluses), la deuxième décimale est augmentée d’une unité (arrondi par excès). </w:t>
      </w:r>
    </w:p>
    <w:p w14:paraId="2D4BC9D1" w14:textId="77777777" w:rsidR="00D560DD" w:rsidRPr="00172161" w:rsidRDefault="00D560DD" w:rsidP="00D560DD">
      <w:pPr>
        <w:tabs>
          <w:tab w:val="left" w:pos="9070"/>
        </w:tabs>
        <w:autoSpaceDE w:val="0"/>
        <w:autoSpaceDN w:val="0"/>
        <w:adjustRightInd w:val="0"/>
        <w:ind w:left="142" w:hanging="142"/>
        <w:jc w:val="both"/>
        <w:rPr>
          <w:rFonts w:ascii="Corbel" w:hAnsi="Corbel" w:cstheme="majorHAnsi"/>
          <w:sz w:val="10"/>
          <w:szCs w:val="20"/>
        </w:rPr>
      </w:pPr>
    </w:p>
    <w:p w14:paraId="4F8A1D35" w14:textId="77777777" w:rsidR="00D560DD" w:rsidRPr="00E31938" w:rsidRDefault="00D560DD" w:rsidP="00D560DD">
      <w:pPr>
        <w:tabs>
          <w:tab w:val="left" w:pos="9070"/>
        </w:tabs>
        <w:autoSpaceDE w:val="0"/>
        <w:autoSpaceDN w:val="0"/>
        <w:adjustRightInd w:val="0"/>
        <w:ind w:left="1440" w:hanging="1440"/>
        <w:jc w:val="both"/>
        <w:rPr>
          <w:rFonts w:ascii="Corbel" w:hAnsi="Corbel" w:cstheme="majorHAnsi"/>
          <w:szCs w:val="20"/>
          <w:highlight w:val="cyan"/>
        </w:rPr>
      </w:pPr>
      <w:r w:rsidRPr="00E31938">
        <w:rPr>
          <w:rFonts w:ascii="Corbel" w:hAnsi="Corbel" w:cstheme="majorHAnsi"/>
          <w:szCs w:val="20"/>
        </w:rPr>
        <w:t xml:space="preserve">Le prix ainsi révisé sera donc arrêté à deux décimales. </w:t>
      </w:r>
    </w:p>
    <w:p w14:paraId="10AF33E5" w14:textId="737ED800" w:rsidR="00021727" w:rsidRPr="00172161" w:rsidRDefault="00021727" w:rsidP="00021727">
      <w:pPr>
        <w:pStyle w:val="RedTxt"/>
        <w:tabs>
          <w:tab w:val="left" w:pos="9070"/>
        </w:tabs>
        <w:rPr>
          <w:rFonts w:ascii="Corbel" w:hAnsi="Corbel" w:cstheme="majorHAnsi"/>
          <w:i/>
          <w:iCs/>
          <w:sz w:val="16"/>
          <w:szCs w:val="20"/>
          <w:highlight w:val="cyan"/>
        </w:rPr>
      </w:pPr>
    </w:p>
    <w:p w14:paraId="2C669B07" w14:textId="77777777" w:rsidR="00021727" w:rsidRPr="00D560DD" w:rsidRDefault="00021727" w:rsidP="00021727">
      <w:pPr>
        <w:pStyle w:val="RedTxt"/>
        <w:tabs>
          <w:tab w:val="left" w:pos="9070"/>
        </w:tabs>
        <w:rPr>
          <w:rFonts w:ascii="Corbel" w:hAnsi="Corbel" w:cstheme="majorHAnsi"/>
          <w:sz w:val="20"/>
          <w:szCs w:val="20"/>
          <w:u w:val="single"/>
        </w:rPr>
      </w:pPr>
      <w:r w:rsidRPr="00D560DD">
        <w:rPr>
          <w:rFonts w:ascii="Corbel" w:hAnsi="Corbel" w:cstheme="majorHAnsi"/>
          <w:sz w:val="20"/>
          <w:szCs w:val="20"/>
          <w:u w:val="single"/>
        </w:rPr>
        <w:t>Clause de préavis</w:t>
      </w:r>
    </w:p>
    <w:p w14:paraId="77563647" w14:textId="44CB4C99" w:rsidR="00021727" w:rsidRPr="00D560DD" w:rsidRDefault="00021727" w:rsidP="00021727">
      <w:pPr>
        <w:pStyle w:val="RedTxt"/>
        <w:tabs>
          <w:tab w:val="left" w:pos="9070"/>
        </w:tabs>
        <w:rPr>
          <w:rFonts w:ascii="Corbel" w:hAnsi="Corbel" w:cstheme="majorHAnsi"/>
          <w:sz w:val="20"/>
          <w:szCs w:val="20"/>
        </w:rPr>
      </w:pPr>
      <w:r w:rsidRPr="00D560DD">
        <w:rPr>
          <w:rFonts w:ascii="Corbel" w:hAnsi="Corbel" w:cstheme="majorHAnsi"/>
          <w:sz w:val="20"/>
          <w:szCs w:val="20"/>
        </w:rPr>
        <w:t>Le titulaire du marché public s'engage à notifier à l'administration contractante, par</w:t>
      </w:r>
      <w:r w:rsidRPr="00D560DD">
        <w:rPr>
          <w:rFonts w:ascii="Corbel" w:hAnsi="Corbel" w:cstheme="majorHAnsi"/>
          <w:iCs/>
          <w:sz w:val="20"/>
          <w:szCs w:val="20"/>
        </w:rPr>
        <w:t xml:space="preserve"> tous moyens permettant de déterminer la date avec précision (accusé de réception postal ou électronique)</w:t>
      </w:r>
      <w:r w:rsidR="00D560DD" w:rsidRPr="00D560DD">
        <w:rPr>
          <w:rFonts w:ascii="Corbel" w:hAnsi="Corbel" w:cstheme="majorHAnsi"/>
          <w:sz w:val="20"/>
          <w:szCs w:val="20"/>
        </w:rPr>
        <w:t>, ses nouveaux prix</w:t>
      </w:r>
      <w:r w:rsidRPr="00D560DD">
        <w:rPr>
          <w:rFonts w:ascii="Corbel" w:hAnsi="Corbel" w:cstheme="majorHAnsi"/>
          <w:sz w:val="20"/>
          <w:szCs w:val="20"/>
        </w:rPr>
        <w:t xml:space="preserve"> </w:t>
      </w:r>
      <w:r w:rsidR="00D560DD" w:rsidRPr="00D560DD">
        <w:rPr>
          <w:rFonts w:ascii="Corbel" w:hAnsi="Corbel" w:cstheme="majorHAnsi"/>
          <w:sz w:val="20"/>
          <w:szCs w:val="20"/>
        </w:rPr>
        <w:t>révisés comme indiqué ci-dessus</w:t>
      </w:r>
      <w:r w:rsidRPr="00D560DD">
        <w:rPr>
          <w:rFonts w:ascii="Corbel" w:hAnsi="Corbel" w:cstheme="majorHAnsi"/>
          <w:sz w:val="20"/>
          <w:szCs w:val="20"/>
        </w:rPr>
        <w:t xml:space="preserve"> (</w:t>
      </w:r>
      <w:r w:rsidRPr="00D560DD">
        <w:rPr>
          <w:rFonts w:ascii="Corbel" w:hAnsi="Corbel" w:cstheme="majorHAnsi"/>
          <w:color w:val="44546A" w:themeColor="text2"/>
          <w:sz w:val="20"/>
          <w:szCs w:val="20"/>
        </w:rPr>
        <w:t xml:space="preserve">calcul du coefficient </w:t>
      </w:r>
      <w:r w:rsidR="00D560DD" w:rsidRPr="00D560DD">
        <w:rPr>
          <w:rFonts w:ascii="Corbel" w:hAnsi="Corbel" w:cstheme="majorHAnsi"/>
          <w:color w:val="44546A" w:themeColor="text2"/>
          <w:sz w:val="20"/>
          <w:szCs w:val="20"/>
        </w:rPr>
        <w:t xml:space="preserve">de révision et </w:t>
      </w:r>
      <w:r w:rsidRPr="00D560DD">
        <w:rPr>
          <w:rFonts w:ascii="Corbel" w:hAnsi="Corbel" w:cstheme="majorHAnsi"/>
          <w:color w:val="44546A" w:themeColor="text2"/>
          <w:sz w:val="20"/>
          <w:szCs w:val="20"/>
        </w:rPr>
        <w:t>bordereaux de prix révisés)</w:t>
      </w:r>
      <w:r w:rsidR="00D560DD" w:rsidRPr="00D560DD">
        <w:rPr>
          <w:rFonts w:ascii="Corbel" w:hAnsi="Corbel" w:cstheme="majorHAnsi"/>
          <w:sz w:val="20"/>
          <w:szCs w:val="20"/>
        </w:rPr>
        <w:t xml:space="preserve">, </w:t>
      </w:r>
      <w:r w:rsidRPr="00D560DD">
        <w:rPr>
          <w:rFonts w:ascii="Corbel" w:hAnsi="Corbel" w:cstheme="majorHAnsi"/>
          <w:sz w:val="20"/>
          <w:szCs w:val="20"/>
        </w:rPr>
        <w:t xml:space="preserve">avec un préavis de </w:t>
      </w:r>
      <w:r w:rsidR="00D560DD" w:rsidRPr="00D560DD">
        <w:rPr>
          <w:rFonts w:ascii="Corbel" w:hAnsi="Corbel" w:cstheme="majorHAnsi"/>
          <w:sz w:val="20"/>
          <w:szCs w:val="20"/>
        </w:rPr>
        <w:t>1</w:t>
      </w:r>
      <w:r w:rsidRPr="00D560DD">
        <w:rPr>
          <w:rFonts w:ascii="Corbel" w:hAnsi="Corbel" w:cstheme="majorHAnsi"/>
          <w:sz w:val="20"/>
          <w:szCs w:val="20"/>
        </w:rPr>
        <w:t xml:space="preserve"> mois minimum avant la date prévue pour la révision. L’acheteur accepte cette révisio</w:t>
      </w:r>
      <w:r w:rsidR="00D560DD" w:rsidRPr="00D560DD">
        <w:rPr>
          <w:rFonts w:ascii="Corbel" w:hAnsi="Corbel" w:cstheme="majorHAnsi"/>
          <w:sz w:val="20"/>
          <w:szCs w:val="20"/>
        </w:rPr>
        <w:t>n par une lettre d’acceptation.</w:t>
      </w:r>
    </w:p>
    <w:p w14:paraId="1758C7A9" w14:textId="01E67F71" w:rsidR="00021727" w:rsidRPr="00172161" w:rsidRDefault="00021727" w:rsidP="00021727">
      <w:pPr>
        <w:pStyle w:val="RedTxt"/>
        <w:tabs>
          <w:tab w:val="left" w:pos="9070"/>
        </w:tabs>
        <w:rPr>
          <w:rFonts w:ascii="Corbel" w:hAnsi="Corbel" w:cstheme="majorHAnsi"/>
          <w:i/>
          <w:iCs/>
          <w:sz w:val="16"/>
          <w:szCs w:val="20"/>
          <w:highlight w:val="cyan"/>
        </w:rPr>
      </w:pPr>
    </w:p>
    <w:p w14:paraId="440CB859" w14:textId="77777777" w:rsidR="00D560DD" w:rsidRPr="00E31938" w:rsidRDefault="00D560DD" w:rsidP="00D560DD">
      <w:pPr>
        <w:widowControl w:val="0"/>
        <w:tabs>
          <w:tab w:val="left" w:pos="9070"/>
        </w:tabs>
        <w:autoSpaceDE w:val="0"/>
        <w:autoSpaceDN w:val="0"/>
        <w:adjustRightInd w:val="0"/>
        <w:jc w:val="both"/>
        <w:rPr>
          <w:rFonts w:ascii="Corbel" w:hAnsi="Corbel" w:cstheme="majorHAnsi"/>
          <w:szCs w:val="20"/>
          <w:u w:val="single"/>
        </w:rPr>
      </w:pPr>
      <w:r w:rsidRPr="00E31938">
        <w:rPr>
          <w:rFonts w:ascii="Corbel" w:hAnsi="Corbel" w:cstheme="majorHAnsi"/>
          <w:szCs w:val="20"/>
          <w:u w:val="single"/>
        </w:rPr>
        <w:t>Clause de sauvegarde</w:t>
      </w:r>
    </w:p>
    <w:p w14:paraId="370904A6" w14:textId="77777777" w:rsidR="00D560DD" w:rsidRPr="00E31938" w:rsidRDefault="00D560DD" w:rsidP="00D560DD">
      <w:pPr>
        <w:widowControl w:val="0"/>
        <w:tabs>
          <w:tab w:val="left" w:pos="9070"/>
        </w:tabs>
        <w:autoSpaceDE w:val="0"/>
        <w:autoSpaceDN w:val="0"/>
        <w:adjustRightInd w:val="0"/>
        <w:jc w:val="both"/>
        <w:rPr>
          <w:rFonts w:ascii="Corbel" w:hAnsi="Corbel" w:cstheme="majorHAnsi"/>
          <w:szCs w:val="20"/>
        </w:rPr>
      </w:pPr>
      <w:r w:rsidRPr="00E31938">
        <w:rPr>
          <w:rFonts w:ascii="Corbel" w:hAnsi="Corbel" w:cstheme="majorHAnsi"/>
          <w:szCs w:val="20"/>
        </w:rPr>
        <w:t>La collectivité se réserve le droit de résilier sans indemnité la partie non exécutée du marché public à la date du changement de prix, lorsque ce changement conduit à une augmentation de plus de 4 % l'an.</w:t>
      </w:r>
    </w:p>
    <w:p w14:paraId="3D5F1C04" w14:textId="77777777" w:rsidR="00021727" w:rsidRPr="00244A82" w:rsidRDefault="00021727" w:rsidP="00021727">
      <w:pPr>
        <w:pStyle w:val="RedTxt"/>
        <w:tabs>
          <w:tab w:val="left" w:pos="9070"/>
        </w:tabs>
        <w:rPr>
          <w:rFonts w:ascii="Corbel" w:hAnsi="Corbel" w:cstheme="majorHAnsi"/>
          <w:sz w:val="20"/>
          <w:szCs w:val="20"/>
        </w:rPr>
      </w:pPr>
    </w:p>
    <w:p w14:paraId="3E801FE4" w14:textId="77777777" w:rsidR="00172161" w:rsidRPr="00F80F4D" w:rsidRDefault="00172161" w:rsidP="00172161">
      <w:pPr>
        <w:pStyle w:val="RedTxt"/>
        <w:tabs>
          <w:tab w:val="left" w:pos="9070"/>
        </w:tabs>
        <w:rPr>
          <w:rFonts w:ascii="Corbel" w:hAnsi="Corbel" w:cstheme="majorHAnsi"/>
          <w:b/>
          <w:sz w:val="20"/>
          <w:szCs w:val="20"/>
          <w:u w:val="single"/>
        </w:rPr>
      </w:pPr>
      <w:r w:rsidRPr="00F80F4D">
        <w:rPr>
          <w:rFonts w:ascii="Corbel" w:hAnsi="Corbel" w:cstheme="majorHAnsi"/>
          <w:b/>
          <w:sz w:val="20"/>
          <w:szCs w:val="20"/>
          <w:u w:val="single"/>
        </w:rPr>
        <w:t>En cas d’arrêt d’une série chronologique</w:t>
      </w:r>
    </w:p>
    <w:p w14:paraId="54544DA9" w14:textId="77777777" w:rsidR="00172161" w:rsidRPr="00677E58" w:rsidRDefault="00172161" w:rsidP="00172161">
      <w:pPr>
        <w:pStyle w:val="RedTxt"/>
        <w:tabs>
          <w:tab w:val="left" w:pos="9070"/>
        </w:tabs>
        <w:rPr>
          <w:rFonts w:ascii="Corbel" w:hAnsi="Corbel" w:cstheme="majorHAnsi"/>
          <w:sz w:val="8"/>
          <w:szCs w:val="20"/>
        </w:rPr>
      </w:pPr>
    </w:p>
    <w:p w14:paraId="41343272" w14:textId="357CE8E4" w:rsidR="00172161" w:rsidRDefault="00172161" w:rsidP="00172161">
      <w:pPr>
        <w:pStyle w:val="RedTxt"/>
        <w:tabs>
          <w:tab w:val="left" w:pos="9070"/>
        </w:tabs>
        <w:rPr>
          <w:rFonts w:ascii="Corbel" w:hAnsi="Corbel" w:cstheme="majorHAnsi"/>
          <w:sz w:val="20"/>
          <w:szCs w:val="20"/>
        </w:rPr>
      </w:pPr>
      <w:r w:rsidRPr="00D064D9">
        <w:rPr>
          <w:rFonts w:ascii="Corbel" w:hAnsi="Corbel" w:cstheme="majorHAnsi"/>
          <w:sz w:val="20"/>
          <w:szCs w:val="20"/>
        </w:rPr>
        <w:t>3</w:t>
      </w:r>
      <w:r>
        <w:rPr>
          <w:rFonts w:ascii="Corbel" w:hAnsi="Corbel" w:cstheme="majorHAnsi"/>
          <w:sz w:val="20"/>
          <w:szCs w:val="20"/>
        </w:rPr>
        <w:t xml:space="preserve"> </w:t>
      </w:r>
      <w:r w:rsidRPr="00D064D9">
        <w:rPr>
          <w:rFonts w:ascii="Corbel" w:hAnsi="Corbel" w:cstheme="majorHAnsi"/>
          <w:sz w:val="20"/>
          <w:szCs w:val="20"/>
        </w:rPr>
        <w:t>cas</w:t>
      </w:r>
      <w:r>
        <w:rPr>
          <w:rFonts w:ascii="Corbel" w:hAnsi="Corbel" w:cstheme="majorHAnsi"/>
          <w:sz w:val="20"/>
          <w:szCs w:val="20"/>
        </w:rPr>
        <w:t> :</w:t>
      </w:r>
    </w:p>
    <w:p w14:paraId="0A802864" w14:textId="77777777" w:rsidR="00172161" w:rsidRPr="00677E58" w:rsidRDefault="00172161" w:rsidP="00172161">
      <w:pPr>
        <w:pStyle w:val="RedTxt"/>
        <w:tabs>
          <w:tab w:val="left" w:pos="9070"/>
        </w:tabs>
        <w:rPr>
          <w:rFonts w:ascii="Corbel" w:hAnsi="Corbel" w:cstheme="majorHAnsi"/>
          <w:sz w:val="10"/>
          <w:szCs w:val="20"/>
        </w:rPr>
      </w:pPr>
    </w:p>
    <w:p w14:paraId="719A4A29" w14:textId="77777777" w:rsidR="00172161" w:rsidRPr="00D064D9" w:rsidRDefault="00172161" w:rsidP="00172161">
      <w:pPr>
        <w:jc w:val="both"/>
        <w:rPr>
          <w:rFonts w:ascii="Corbel" w:hAnsi="Corbel"/>
          <w:color w:val="000000"/>
          <w:szCs w:val="20"/>
          <w:u w:val="single"/>
        </w:rPr>
      </w:pPr>
      <w:r w:rsidRPr="00D064D9">
        <w:rPr>
          <w:rFonts w:ascii="Corbel" w:hAnsi="Corbel"/>
          <w:color w:val="000000"/>
          <w:szCs w:val="20"/>
          <w:u w:val="single"/>
        </w:rPr>
        <w:t>Cas 1 :</w:t>
      </w:r>
    </w:p>
    <w:p w14:paraId="471BEBD3"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Soit le site propose une nouvelle série chronologique, appelée série poursuivante et propose un coefficient de raccordement C avec l’ancienne :</w:t>
      </w:r>
    </w:p>
    <w:p w14:paraId="1532CAE8"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Le nouvel indice est alors calculé par application de la formule suivante :</w:t>
      </w:r>
    </w:p>
    <w:p w14:paraId="589EE42C"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Valeur du nouvel indice à la date t : VPT x C</w:t>
      </w:r>
    </w:p>
    <w:p w14:paraId="62A4472C"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Dans laquelle :</w:t>
      </w:r>
    </w:p>
    <w:p w14:paraId="534B3EFF"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VPT représente la valeur définitive à la da</w:t>
      </w:r>
      <w:r>
        <w:rPr>
          <w:rFonts w:ascii="Corbel" w:hAnsi="Corbel"/>
          <w:color w:val="000000"/>
          <w:szCs w:val="20"/>
        </w:rPr>
        <w:t>te t de la série poursuivante</w:t>
      </w:r>
    </w:p>
    <w:p w14:paraId="08BC9894" w14:textId="77777777" w:rsidR="00172161" w:rsidRDefault="00172161" w:rsidP="00172161">
      <w:pPr>
        <w:jc w:val="both"/>
        <w:rPr>
          <w:rFonts w:ascii="Corbel" w:hAnsi="Corbel"/>
          <w:color w:val="000000"/>
          <w:szCs w:val="20"/>
        </w:rPr>
      </w:pPr>
      <w:r w:rsidRPr="00D064D9">
        <w:rPr>
          <w:rFonts w:ascii="Corbel" w:hAnsi="Corbel"/>
          <w:color w:val="000000"/>
          <w:szCs w:val="20"/>
        </w:rPr>
        <w:t>C représente la valeur du coefficient de raccordement fourni, avec le nombre de décimales fournies</w:t>
      </w:r>
      <w:r>
        <w:rPr>
          <w:rFonts w:ascii="Corbel" w:hAnsi="Corbel"/>
          <w:color w:val="000000"/>
          <w:szCs w:val="20"/>
        </w:rPr>
        <w:t>.</w:t>
      </w:r>
    </w:p>
    <w:p w14:paraId="4636145F" w14:textId="77777777" w:rsidR="00172161" w:rsidRPr="00677E58" w:rsidRDefault="00172161" w:rsidP="00172161">
      <w:pPr>
        <w:jc w:val="both"/>
        <w:rPr>
          <w:rFonts w:ascii="Corbel" w:hAnsi="Corbel"/>
          <w:color w:val="000000"/>
          <w:sz w:val="14"/>
          <w:szCs w:val="20"/>
        </w:rPr>
      </w:pPr>
    </w:p>
    <w:p w14:paraId="23B8599A" w14:textId="77777777" w:rsidR="00172161" w:rsidRPr="00D064D9" w:rsidRDefault="00172161" w:rsidP="00172161">
      <w:pPr>
        <w:jc w:val="both"/>
        <w:rPr>
          <w:rFonts w:ascii="Corbel" w:hAnsi="Corbel"/>
          <w:color w:val="000000"/>
          <w:szCs w:val="20"/>
          <w:u w:val="single"/>
        </w:rPr>
      </w:pPr>
      <w:r w:rsidRPr="00D064D9">
        <w:rPr>
          <w:rFonts w:ascii="Corbel" w:hAnsi="Corbel"/>
          <w:color w:val="000000"/>
          <w:szCs w:val="20"/>
          <w:u w:val="single"/>
        </w:rPr>
        <w:t>Cas 2 :</w:t>
      </w:r>
    </w:p>
    <w:p w14:paraId="725241A8"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Soit le site propose une nouvelle série chronologique, appelée série poursuivante et ne propose pas un coefficient de raccordement C avec l’ancienne :</w:t>
      </w:r>
    </w:p>
    <w:p w14:paraId="58ADCCA1"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Le coefficient de raccordement C est alors calculé selon la formule suivante :</w:t>
      </w:r>
    </w:p>
    <w:p w14:paraId="1E902D68"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C= Va / Vp</w:t>
      </w:r>
    </w:p>
    <w:p w14:paraId="1C2ABE5C"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Dans laquelle :</w:t>
      </w:r>
    </w:p>
    <w:p w14:paraId="2ED57F27"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Va représente la derni</w:t>
      </w:r>
      <w:r>
        <w:rPr>
          <w:rFonts w:ascii="Corbel" w:hAnsi="Corbel"/>
          <w:color w:val="000000"/>
          <w:szCs w:val="20"/>
        </w:rPr>
        <w:t>ère valeur de la série arrêtée</w:t>
      </w:r>
    </w:p>
    <w:p w14:paraId="4F7BC9B1" w14:textId="77777777" w:rsidR="00172161" w:rsidRDefault="00172161" w:rsidP="00172161">
      <w:pPr>
        <w:jc w:val="both"/>
        <w:rPr>
          <w:rFonts w:ascii="Corbel" w:hAnsi="Corbel"/>
          <w:color w:val="000000"/>
          <w:szCs w:val="20"/>
        </w:rPr>
      </w:pPr>
      <w:r w:rsidRPr="00D064D9">
        <w:rPr>
          <w:rFonts w:ascii="Corbel" w:hAnsi="Corbel"/>
          <w:color w:val="000000"/>
          <w:szCs w:val="20"/>
        </w:rPr>
        <w:t>VP représente la valeur de la série poursuivante à la même date.</w:t>
      </w:r>
    </w:p>
    <w:p w14:paraId="5AF572ED" w14:textId="77777777" w:rsidR="00172161" w:rsidRPr="00677E58" w:rsidRDefault="00172161" w:rsidP="00172161">
      <w:pPr>
        <w:jc w:val="both"/>
        <w:rPr>
          <w:rFonts w:ascii="Corbel" w:hAnsi="Corbel"/>
          <w:color w:val="000000"/>
          <w:sz w:val="10"/>
          <w:szCs w:val="20"/>
        </w:rPr>
      </w:pPr>
    </w:p>
    <w:p w14:paraId="1546CFF5" w14:textId="77777777" w:rsidR="00172161" w:rsidRPr="00D064D9" w:rsidRDefault="00172161" w:rsidP="00172161">
      <w:pPr>
        <w:jc w:val="both"/>
        <w:rPr>
          <w:rFonts w:ascii="Corbel" w:hAnsi="Corbel"/>
          <w:color w:val="000000"/>
          <w:szCs w:val="20"/>
          <w:u w:val="single"/>
        </w:rPr>
      </w:pPr>
      <w:r w:rsidRPr="00D064D9">
        <w:rPr>
          <w:rFonts w:ascii="Corbel" w:hAnsi="Corbel"/>
          <w:color w:val="000000"/>
          <w:szCs w:val="20"/>
          <w:u w:val="single"/>
        </w:rPr>
        <w:t>Cas 3 :</w:t>
      </w:r>
    </w:p>
    <w:p w14:paraId="58A4A605"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Soit le site ne propose pas de série poursuivante :</w:t>
      </w:r>
    </w:p>
    <w:p w14:paraId="3F81FA9D"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La série arrêtée est poursuivie par une nouvelle série choisie en accord entre le titulaire et le pouvoir adjudicateur avec application d’un coefficient de raccordement C calculé selon la formule suivante :</w:t>
      </w:r>
    </w:p>
    <w:p w14:paraId="787828FB"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C= Va / Vp</w:t>
      </w:r>
    </w:p>
    <w:p w14:paraId="34C91E1E"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Dans laquelle :</w:t>
      </w:r>
    </w:p>
    <w:p w14:paraId="22954555"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Va représente la derni</w:t>
      </w:r>
      <w:r>
        <w:rPr>
          <w:rFonts w:ascii="Corbel" w:hAnsi="Corbel"/>
          <w:color w:val="000000"/>
          <w:szCs w:val="20"/>
        </w:rPr>
        <w:t>ère valeur de la série arrêtée</w:t>
      </w:r>
    </w:p>
    <w:p w14:paraId="53919EF3"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Vp représente la valeur de la nouvelle série à la même date.</w:t>
      </w:r>
    </w:p>
    <w:p w14:paraId="148BBEA6"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La nouvelle série fera l’objet d’une modification de marché public</w:t>
      </w:r>
      <w:r>
        <w:rPr>
          <w:rFonts w:ascii="Corbel" w:hAnsi="Corbel"/>
          <w:color w:val="000000"/>
          <w:szCs w:val="20"/>
        </w:rPr>
        <w:t>.</w:t>
      </w:r>
    </w:p>
    <w:p w14:paraId="04C28F69" w14:textId="77777777" w:rsidR="00021727" w:rsidRPr="00244A82" w:rsidRDefault="00021727" w:rsidP="00021727">
      <w:pPr>
        <w:pStyle w:val="RedTxt"/>
        <w:tabs>
          <w:tab w:val="left" w:pos="9070"/>
        </w:tabs>
        <w:rPr>
          <w:rFonts w:ascii="Corbel" w:hAnsi="Corbel" w:cstheme="majorHAnsi"/>
          <w:sz w:val="20"/>
          <w:szCs w:val="20"/>
          <w:highlight w:val="cyan"/>
        </w:rPr>
      </w:pPr>
    </w:p>
    <w:p w14:paraId="345FB0D5" w14:textId="29533134" w:rsidR="00021727" w:rsidRPr="00D064D9" w:rsidRDefault="00021727" w:rsidP="00D064D9">
      <w:pPr>
        <w:jc w:val="both"/>
        <w:rPr>
          <w:rFonts w:ascii="Corbel" w:hAnsi="Corbel"/>
          <w:szCs w:val="20"/>
        </w:rPr>
      </w:pPr>
    </w:p>
    <w:p w14:paraId="55992862" w14:textId="77777777" w:rsidR="00D15562" w:rsidRPr="00244A82" w:rsidRDefault="00D15562" w:rsidP="00FB10FA">
      <w:pPr>
        <w:pStyle w:val="Titre1"/>
      </w:pPr>
      <w:bookmarkStart w:id="79" w:name="_Toc415222015"/>
      <w:bookmarkStart w:id="80" w:name="_Toc208498323"/>
      <w:r w:rsidRPr="00244A82">
        <w:t>Tranches optionnelles</w:t>
      </w:r>
      <w:bookmarkEnd w:id="79"/>
      <w:r w:rsidRPr="00244A82">
        <w:t xml:space="preserve"> (clause de réexamen)</w:t>
      </w:r>
      <w:bookmarkEnd w:id="80"/>
    </w:p>
    <w:p w14:paraId="384C8C3F" w14:textId="77777777" w:rsidR="00172161" w:rsidRDefault="00172161" w:rsidP="00434348">
      <w:pPr>
        <w:pStyle w:val="RedTxt"/>
        <w:tabs>
          <w:tab w:val="left" w:pos="9070"/>
        </w:tabs>
        <w:rPr>
          <w:rFonts w:ascii="Corbel" w:hAnsi="Corbel" w:cstheme="majorHAnsi"/>
          <w:iCs/>
          <w:sz w:val="20"/>
          <w:szCs w:val="20"/>
          <w:highlight w:val="cyan"/>
        </w:rPr>
      </w:pPr>
    </w:p>
    <w:p w14:paraId="6FAF23A5" w14:textId="07B3798B" w:rsidR="00D15562" w:rsidRPr="00244A82" w:rsidRDefault="00D15562" w:rsidP="00434348">
      <w:pPr>
        <w:pStyle w:val="RedTxt"/>
        <w:tabs>
          <w:tab w:val="left" w:pos="9070"/>
        </w:tabs>
        <w:rPr>
          <w:rFonts w:ascii="Corbel" w:hAnsi="Corbel" w:cstheme="majorHAnsi"/>
          <w:i/>
          <w:iCs/>
          <w:sz w:val="20"/>
          <w:szCs w:val="20"/>
        </w:rPr>
      </w:pPr>
      <w:r w:rsidRPr="00172161">
        <w:rPr>
          <w:rFonts w:ascii="Corbel" w:hAnsi="Corbel" w:cstheme="majorHAnsi"/>
          <w:iCs/>
          <w:sz w:val="20"/>
          <w:szCs w:val="20"/>
        </w:rPr>
        <w:t>Sans objet</w:t>
      </w:r>
      <w:r w:rsidR="00172161" w:rsidRPr="00172161">
        <w:rPr>
          <w:rFonts w:ascii="Corbel" w:hAnsi="Corbel" w:cstheme="majorHAnsi"/>
          <w:iCs/>
          <w:sz w:val="20"/>
          <w:szCs w:val="20"/>
        </w:rPr>
        <w:t>.</w:t>
      </w:r>
    </w:p>
    <w:p w14:paraId="17CEDBF4" w14:textId="69681523" w:rsidR="00D15562" w:rsidRDefault="00D15562" w:rsidP="00434348">
      <w:pPr>
        <w:pStyle w:val="RedTxt"/>
        <w:tabs>
          <w:tab w:val="left" w:pos="9070"/>
        </w:tabs>
        <w:rPr>
          <w:rFonts w:ascii="Corbel" w:hAnsi="Corbel" w:cstheme="majorHAnsi"/>
          <w:iCs/>
          <w:sz w:val="20"/>
          <w:szCs w:val="20"/>
        </w:rPr>
      </w:pPr>
    </w:p>
    <w:p w14:paraId="161C164C" w14:textId="0578A37E" w:rsidR="00172161" w:rsidRDefault="00172161" w:rsidP="00434348">
      <w:pPr>
        <w:pStyle w:val="RedTxt"/>
        <w:tabs>
          <w:tab w:val="left" w:pos="9070"/>
        </w:tabs>
        <w:rPr>
          <w:rFonts w:ascii="Corbel" w:hAnsi="Corbel" w:cstheme="majorHAnsi"/>
          <w:iCs/>
          <w:sz w:val="20"/>
          <w:szCs w:val="20"/>
        </w:rPr>
      </w:pPr>
    </w:p>
    <w:p w14:paraId="0578BD1E" w14:textId="7251DF29" w:rsidR="00172161" w:rsidRPr="004B0C5B" w:rsidRDefault="00172161" w:rsidP="00434348">
      <w:pPr>
        <w:pStyle w:val="RedTxt"/>
        <w:tabs>
          <w:tab w:val="left" w:pos="9070"/>
        </w:tabs>
        <w:rPr>
          <w:rFonts w:ascii="Corbel" w:hAnsi="Corbel" w:cstheme="majorHAnsi"/>
          <w:iCs/>
          <w:sz w:val="14"/>
          <w:szCs w:val="20"/>
        </w:rPr>
      </w:pPr>
    </w:p>
    <w:p w14:paraId="75D8DB81" w14:textId="77777777" w:rsidR="00D15562" w:rsidRPr="00244A82" w:rsidRDefault="00D15562" w:rsidP="00AC3201">
      <w:pPr>
        <w:pStyle w:val="Titre"/>
      </w:pPr>
      <w:bookmarkStart w:id="81" w:name="_Toc415222016"/>
      <w:bookmarkStart w:id="82" w:name="_Toc208498324"/>
      <w:r w:rsidRPr="00244A82">
        <w:t>Avance</w:t>
      </w:r>
      <w:bookmarkEnd w:id="81"/>
      <w:bookmarkEnd w:id="82"/>
      <w:r w:rsidRPr="00244A82">
        <w:t xml:space="preserve"> </w:t>
      </w:r>
    </w:p>
    <w:p w14:paraId="1B69E917" w14:textId="77777777" w:rsidR="00D15562" w:rsidRPr="00244A82" w:rsidRDefault="00D15562" w:rsidP="00434348">
      <w:pPr>
        <w:pStyle w:val="RedTxt"/>
        <w:tabs>
          <w:tab w:val="left" w:pos="9070"/>
        </w:tabs>
        <w:rPr>
          <w:rFonts w:ascii="Corbel" w:hAnsi="Corbel" w:cstheme="majorHAnsi"/>
          <w:sz w:val="20"/>
          <w:szCs w:val="20"/>
        </w:rPr>
      </w:pPr>
    </w:p>
    <w:p w14:paraId="6436B3E9" w14:textId="77777777" w:rsidR="00D34ECD" w:rsidRPr="00D97745" w:rsidRDefault="00D34ECD" w:rsidP="00D34ECD">
      <w:pPr>
        <w:shd w:val="clear" w:color="auto" w:fill="FFFFFF"/>
        <w:tabs>
          <w:tab w:val="left" w:pos="9070"/>
        </w:tabs>
        <w:jc w:val="both"/>
        <w:rPr>
          <w:rFonts w:ascii="Corbel" w:hAnsi="Corbel" w:cstheme="majorHAnsi"/>
          <w:szCs w:val="20"/>
        </w:rPr>
      </w:pPr>
      <w:r w:rsidRPr="00D97745">
        <w:rPr>
          <w:rFonts w:ascii="Corbel" w:hAnsi="Corbel" w:cstheme="majorHAnsi"/>
          <w:szCs w:val="20"/>
        </w:rPr>
        <w:t>Le titulaire et son sous-traitant admis au paiement direct bénéficient d'une avance calculée en application du Code de la Commande Publique dès lors que le marché public respecte les conditions mentionnées à l'article R. 2191-3.</w:t>
      </w:r>
    </w:p>
    <w:p w14:paraId="21A0F05A" w14:textId="77777777" w:rsidR="00D34ECD" w:rsidRPr="00D97745" w:rsidRDefault="00D34ECD" w:rsidP="00D34ECD">
      <w:pPr>
        <w:shd w:val="clear" w:color="auto" w:fill="FFFFFF"/>
        <w:tabs>
          <w:tab w:val="left" w:pos="9070"/>
        </w:tabs>
        <w:jc w:val="both"/>
        <w:rPr>
          <w:rFonts w:ascii="Corbel" w:hAnsi="Corbel" w:cstheme="majorHAnsi"/>
          <w:szCs w:val="20"/>
        </w:rPr>
      </w:pPr>
      <w:r w:rsidRPr="00D97745">
        <w:rPr>
          <w:rFonts w:ascii="Corbel" w:hAnsi="Corbel" w:cstheme="majorHAnsi"/>
          <w:szCs w:val="20"/>
        </w:rPr>
        <w:t>Lorsque le titulaire ou le sous-traitant est une petite ou moyenne entreprise au sens du Code de la Commande Publique, le taux de l'avance mentionné à l'article R. 2191-10 est fixé à 20%.</w:t>
      </w:r>
    </w:p>
    <w:p w14:paraId="36316617" w14:textId="77777777" w:rsidR="00D34ECD" w:rsidRPr="00D97745" w:rsidRDefault="00D34ECD" w:rsidP="00D34ECD">
      <w:pPr>
        <w:shd w:val="clear" w:color="auto" w:fill="FFFFFF"/>
        <w:tabs>
          <w:tab w:val="left" w:pos="9070"/>
        </w:tabs>
        <w:jc w:val="both"/>
        <w:rPr>
          <w:rFonts w:ascii="Corbel" w:hAnsi="Corbel" w:cstheme="majorHAnsi"/>
          <w:szCs w:val="20"/>
        </w:rPr>
      </w:pPr>
      <w:r w:rsidRPr="00D97745">
        <w:rPr>
          <w:rFonts w:ascii="Corbel" w:hAnsi="Corbel" w:cstheme="majorHAnsi"/>
          <w:szCs w:val="20"/>
        </w:rPr>
        <w:t>Lorsque le titulaire ou le sous-traitant n'est pas une petite ou moyenne entreprise au sens du Code de la Commande Publique, le taux de l'avance est fixé à 5 %.</w:t>
      </w:r>
    </w:p>
    <w:p w14:paraId="7269E5EB" w14:textId="354B29E0" w:rsidR="00D34ECD" w:rsidRPr="00244A82" w:rsidRDefault="00D34ECD" w:rsidP="00B66661">
      <w:pPr>
        <w:shd w:val="clear" w:color="auto" w:fill="FFFFFF"/>
        <w:tabs>
          <w:tab w:val="left" w:pos="9070"/>
        </w:tabs>
        <w:jc w:val="both"/>
        <w:rPr>
          <w:rFonts w:ascii="Corbel" w:hAnsi="Corbel" w:cstheme="majorHAnsi"/>
          <w:szCs w:val="20"/>
          <w:highlight w:val="cyan"/>
        </w:rPr>
      </w:pPr>
    </w:p>
    <w:p w14:paraId="246068CB" w14:textId="02ED31EB" w:rsidR="00B66661" w:rsidRPr="00D34ECD" w:rsidRDefault="00B66661" w:rsidP="00B66661">
      <w:pPr>
        <w:pStyle w:val="RedTxt"/>
        <w:tabs>
          <w:tab w:val="left" w:pos="9070"/>
        </w:tabs>
        <w:rPr>
          <w:rFonts w:ascii="Corbel" w:hAnsi="Corbel" w:cstheme="majorHAnsi"/>
          <w:sz w:val="20"/>
          <w:szCs w:val="20"/>
          <w:u w:val="single"/>
        </w:rPr>
      </w:pPr>
      <w:r w:rsidRPr="00D34ECD">
        <w:rPr>
          <w:rFonts w:ascii="Corbel" w:hAnsi="Corbel" w:cstheme="majorHAnsi"/>
          <w:sz w:val="20"/>
          <w:szCs w:val="20"/>
          <w:u w:val="single"/>
        </w:rPr>
        <w:t>Les modalités de versement d</w:t>
      </w:r>
      <w:r w:rsidR="00D34ECD">
        <w:rPr>
          <w:rFonts w:ascii="Corbel" w:hAnsi="Corbel" w:cstheme="majorHAnsi"/>
          <w:sz w:val="20"/>
          <w:szCs w:val="20"/>
          <w:u w:val="single"/>
        </w:rPr>
        <w:t>e l’avance sont les suivantes :</w:t>
      </w:r>
    </w:p>
    <w:p w14:paraId="11405173" w14:textId="77777777" w:rsidR="00B66661" w:rsidRPr="00D34ECD" w:rsidRDefault="00B66661" w:rsidP="00B66661">
      <w:pPr>
        <w:tabs>
          <w:tab w:val="left" w:pos="9070"/>
        </w:tabs>
        <w:autoSpaceDE w:val="0"/>
        <w:autoSpaceDN w:val="0"/>
        <w:adjustRightInd w:val="0"/>
        <w:jc w:val="both"/>
        <w:rPr>
          <w:rFonts w:ascii="Corbel" w:hAnsi="Corbel" w:cstheme="majorHAnsi"/>
          <w:szCs w:val="20"/>
        </w:rPr>
      </w:pPr>
      <w:r w:rsidRPr="00D34ECD">
        <w:rPr>
          <w:rFonts w:ascii="Corbel" w:hAnsi="Corbel" w:cstheme="majorHAnsi"/>
          <w:szCs w:val="20"/>
        </w:rPr>
        <w:t>Lorsque l'accord-cadre exécuté par l'émission de bons de commande ne prévoit pas de montant minimum, l'avance est accordée pour chaque bon de commande supérieur à 50 000 € HT, et dont la durée d’exécution est supérieure à 2 mois. L’avance sera versée dans un délai de 50 jours maximum à compter de l’envoi du bon de commande.</w:t>
      </w:r>
    </w:p>
    <w:p w14:paraId="6B8164F1" w14:textId="77777777" w:rsidR="00B66661" w:rsidRDefault="00B66661" w:rsidP="00B66661">
      <w:pPr>
        <w:pStyle w:val="RedTxt"/>
        <w:tabs>
          <w:tab w:val="left" w:pos="9070"/>
        </w:tabs>
        <w:rPr>
          <w:rFonts w:ascii="Corbel" w:hAnsi="Corbel" w:cstheme="majorHAnsi"/>
          <w:sz w:val="20"/>
          <w:szCs w:val="20"/>
        </w:rPr>
      </w:pPr>
    </w:p>
    <w:p w14:paraId="52D79B3F" w14:textId="0A63B4CA" w:rsidR="00B66661" w:rsidRPr="00D34ECD" w:rsidRDefault="00B66661" w:rsidP="00D34ECD">
      <w:pPr>
        <w:pStyle w:val="RedTxt"/>
        <w:tabs>
          <w:tab w:val="left" w:pos="9070"/>
        </w:tabs>
        <w:rPr>
          <w:rFonts w:ascii="Corbel" w:hAnsi="Corbel" w:cstheme="majorHAnsi"/>
          <w:sz w:val="20"/>
          <w:szCs w:val="20"/>
          <w:u w:val="single"/>
        </w:rPr>
      </w:pPr>
      <w:r w:rsidRPr="00D34ECD">
        <w:rPr>
          <w:rFonts w:ascii="Corbel" w:hAnsi="Corbel" w:cstheme="majorHAnsi"/>
          <w:sz w:val="20"/>
          <w:szCs w:val="20"/>
          <w:u w:val="single"/>
        </w:rPr>
        <w:t>Les modalités de résorption d</w:t>
      </w:r>
      <w:r w:rsidR="00D34ECD">
        <w:rPr>
          <w:rFonts w:ascii="Corbel" w:hAnsi="Corbel" w:cstheme="majorHAnsi"/>
          <w:sz w:val="20"/>
          <w:szCs w:val="20"/>
          <w:u w:val="single"/>
        </w:rPr>
        <w:t>e l’avance sont les suivantes :</w:t>
      </w:r>
    </w:p>
    <w:p w14:paraId="221A2208" w14:textId="77777777" w:rsidR="00B66661" w:rsidRPr="00D34ECD" w:rsidRDefault="00B66661" w:rsidP="00B66661">
      <w:pPr>
        <w:pStyle w:val="RedTxt"/>
        <w:tabs>
          <w:tab w:val="left" w:pos="9070"/>
        </w:tabs>
        <w:rPr>
          <w:rFonts w:ascii="Corbel" w:hAnsi="Corbel" w:cstheme="majorHAnsi"/>
          <w:sz w:val="20"/>
          <w:szCs w:val="20"/>
        </w:rPr>
      </w:pPr>
      <w:r w:rsidRPr="00D34ECD">
        <w:rPr>
          <w:rFonts w:ascii="Corbel" w:hAnsi="Corbel" w:cstheme="majorHAnsi"/>
          <w:sz w:val="20"/>
          <w:szCs w:val="20"/>
        </w:rPr>
        <w:t>L’avance sera résorbée au prorata de l’exécution de la commande et devra être remboursée en totalité lorsque le montant des prestations exécutées aura atteint 90% du montant toutes taxes comprises du bon de commande.</w:t>
      </w:r>
    </w:p>
    <w:p w14:paraId="5F98634C" w14:textId="32FF105E" w:rsidR="00B66661" w:rsidRPr="00D52ED8" w:rsidRDefault="00B66661" w:rsidP="00B66661">
      <w:pPr>
        <w:pStyle w:val="RedTxt"/>
        <w:tabs>
          <w:tab w:val="left" w:pos="9070"/>
        </w:tabs>
        <w:rPr>
          <w:rFonts w:ascii="Corbel" w:hAnsi="Corbel" w:cstheme="majorHAnsi"/>
          <w:sz w:val="20"/>
          <w:szCs w:val="20"/>
        </w:rPr>
      </w:pPr>
      <w:r w:rsidRPr="00D34ECD">
        <w:rPr>
          <w:rFonts w:ascii="Corbel" w:hAnsi="Corbel" w:cstheme="majorHAnsi"/>
          <w:sz w:val="20"/>
          <w:szCs w:val="20"/>
        </w:rPr>
        <w:t>Montant cumulé de la résorption</w:t>
      </w:r>
      <w:r w:rsidR="00D34ECD">
        <w:rPr>
          <w:rFonts w:ascii="Corbel" w:hAnsi="Corbel" w:cstheme="majorHAnsi"/>
          <w:sz w:val="20"/>
          <w:szCs w:val="20"/>
        </w:rPr>
        <w:t xml:space="preserve"> </w:t>
      </w:r>
      <w:r w:rsidRPr="00D34ECD">
        <w:rPr>
          <w:rFonts w:ascii="Corbel" w:hAnsi="Corbel" w:cstheme="majorHAnsi"/>
          <w:sz w:val="20"/>
          <w:szCs w:val="20"/>
        </w:rPr>
        <w:t>=</w:t>
      </w:r>
      <w:r w:rsidR="00D34ECD">
        <w:rPr>
          <w:rFonts w:ascii="Corbel" w:hAnsi="Corbel" w:cstheme="majorHAnsi"/>
          <w:sz w:val="20"/>
          <w:szCs w:val="20"/>
        </w:rPr>
        <w:t xml:space="preserve"> m</w:t>
      </w:r>
      <w:r w:rsidRPr="00D34ECD">
        <w:rPr>
          <w:rFonts w:ascii="Corbel" w:hAnsi="Corbel" w:cstheme="majorHAnsi"/>
          <w:sz w:val="20"/>
          <w:szCs w:val="20"/>
        </w:rPr>
        <w:t>ontant de l’avance x (% d’avancement des prestations objet du bon de commande/90)</w:t>
      </w:r>
      <w:r w:rsidR="00D34ECD" w:rsidRPr="00D34ECD">
        <w:rPr>
          <w:rFonts w:ascii="Corbel" w:hAnsi="Corbel" w:cstheme="majorHAnsi"/>
          <w:sz w:val="20"/>
          <w:szCs w:val="20"/>
        </w:rPr>
        <w:t>.</w:t>
      </w:r>
    </w:p>
    <w:p w14:paraId="74264501" w14:textId="77777777" w:rsidR="00B66661" w:rsidRDefault="00B66661" w:rsidP="00B66661">
      <w:pPr>
        <w:pStyle w:val="RedTxt"/>
        <w:tabs>
          <w:tab w:val="left" w:pos="9070"/>
        </w:tabs>
        <w:rPr>
          <w:rFonts w:ascii="Corbel" w:hAnsi="Corbel" w:cstheme="majorHAnsi"/>
          <w:sz w:val="20"/>
          <w:szCs w:val="20"/>
        </w:rPr>
      </w:pPr>
    </w:p>
    <w:p w14:paraId="47456EFA" w14:textId="77777777" w:rsidR="00D15562" w:rsidRPr="00244A82" w:rsidRDefault="00D15562" w:rsidP="00434348">
      <w:pPr>
        <w:pStyle w:val="RedTxt"/>
        <w:tabs>
          <w:tab w:val="left" w:pos="9070"/>
        </w:tabs>
        <w:rPr>
          <w:rFonts w:ascii="Corbel" w:hAnsi="Corbel" w:cstheme="majorHAnsi"/>
          <w:sz w:val="20"/>
          <w:szCs w:val="20"/>
        </w:rPr>
      </w:pPr>
    </w:p>
    <w:p w14:paraId="4DBF3D71" w14:textId="77777777" w:rsidR="00D15562" w:rsidRPr="00244A82" w:rsidRDefault="00D15562" w:rsidP="00AC3201">
      <w:pPr>
        <w:pStyle w:val="Titre"/>
      </w:pPr>
      <w:r w:rsidRPr="00244A82">
        <w:t xml:space="preserve"> </w:t>
      </w:r>
      <w:bookmarkStart w:id="83" w:name="_Toc415222017"/>
      <w:bookmarkStart w:id="84" w:name="_Toc208498325"/>
      <w:r w:rsidRPr="00244A82">
        <w:t>Acomptes et paiements partiels définitifs</w:t>
      </w:r>
      <w:bookmarkEnd w:id="83"/>
      <w:bookmarkEnd w:id="84"/>
    </w:p>
    <w:p w14:paraId="3CA502F9" w14:textId="77777777" w:rsidR="00D15562" w:rsidRPr="00244A82" w:rsidRDefault="00D15562" w:rsidP="00434348">
      <w:pPr>
        <w:pStyle w:val="RedTxt"/>
        <w:tabs>
          <w:tab w:val="left" w:pos="9070"/>
        </w:tabs>
        <w:rPr>
          <w:rFonts w:ascii="Corbel" w:hAnsi="Corbel" w:cstheme="majorHAnsi"/>
          <w:sz w:val="20"/>
          <w:szCs w:val="20"/>
        </w:rPr>
      </w:pPr>
    </w:p>
    <w:p w14:paraId="289E4DC1" w14:textId="77777777" w:rsidR="00115F79" w:rsidRPr="00115F79" w:rsidRDefault="00115F79" w:rsidP="00115F79">
      <w:pPr>
        <w:widowControl w:val="0"/>
        <w:tabs>
          <w:tab w:val="left" w:pos="9070"/>
        </w:tabs>
        <w:autoSpaceDE w:val="0"/>
        <w:autoSpaceDN w:val="0"/>
        <w:adjustRightInd w:val="0"/>
        <w:jc w:val="both"/>
        <w:rPr>
          <w:rFonts w:ascii="Corbel" w:hAnsi="Corbel" w:cstheme="majorHAnsi"/>
          <w:szCs w:val="20"/>
        </w:rPr>
      </w:pPr>
      <w:r w:rsidRPr="00115F79">
        <w:rPr>
          <w:rFonts w:ascii="Corbel" w:hAnsi="Corbel" w:cstheme="majorHAnsi"/>
          <w:szCs w:val="20"/>
        </w:rPr>
        <w:t>Les acomptes et paiements partiels définitifs seront versés au titulaire dans les conditions prévues aux articles L. 2191-4 et R. 2191-20 à 29 du Code de la Commande Publique.</w:t>
      </w:r>
    </w:p>
    <w:p w14:paraId="5DBE1BF6" w14:textId="10B02D80" w:rsidR="00D15562" w:rsidRDefault="00D15562" w:rsidP="00434348">
      <w:pPr>
        <w:pStyle w:val="RedTxt"/>
        <w:tabs>
          <w:tab w:val="left" w:pos="9070"/>
        </w:tabs>
        <w:rPr>
          <w:rFonts w:ascii="Corbel" w:hAnsi="Corbel" w:cstheme="majorHAnsi"/>
          <w:sz w:val="20"/>
          <w:szCs w:val="20"/>
        </w:rPr>
      </w:pPr>
    </w:p>
    <w:p w14:paraId="51CE4B29" w14:textId="77777777" w:rsidR="00115F79" w:rsidRPr="00244A82" w:rsidRDefault="00115F79" w:rsidP="00434348">
      <w:pPr>
        <w:pStyle w:val="RedTxt"/>
        <w:tabs>
          <w:tab w:val="left" w:pos="9070"/>
        </w:tabs>
        <w:rPr>
          <w:rFonts w:ascii="Corbel" w:hAnsi="Corbel" w:cstheme="majorHAnsi"/>
          <w:sz w:val="20"/>
          <w:szCs w:val="20"/>
        </w:rPr>
      </w:pPr>
    </w:p>
    <w:p w14:paraId="07724A54" w14:textId="77777777" w:rsidR="00D15562" w:rsidRPr="00244A82" w:rsidRDefault="00D15562" w:rsidP="00434348">
      <w:pPr>
        <w:pStyle w:val="RedTxt"/>
        <w:tabs>
          <w:tab w:val="left" w:pos="9070"/>
        </w:tabs>
        <w:rPr>
          <w:rFonts w:ascii="Corbel" w:hAnsi="Corbel" w:cstheme="majorHAnsi"/>
          <w:i/>
          <w:iCs/>
          <w:sz w:val="20"/>
          <w:szCs w:val="20"/>
        </w:rPr>
      </w:pPr>
    </w:p>
    <w:p w14:paraId="469A2D6A" w14:textId="11A8C7CE" w:rsidR="00D15562" w:rsidRPr="00244A82" w:rsidRDefault="00D15562" w:rsidP="00AC3201">
      <w:pPr>
        <w:pStyle w:val="Titre"/>
      </w:pPr>
      <w:r w:rsidRPr="00244A82">
        <w:t xml:space="preserve"> </w:t>
      </w:r>
      <w:bookmarkStart w:id="85" w:name="_Toc415222018"/>
      <w:bookmarkStart w:id="86" w:name="_Toc208498326"/>
      <w:r w:rsidRPr="00244A82">
        <w:t>Paiement</w:t>
      </w:r>
      <w:r w:rsidR="00115F79">
        <w:t xml:space="preserve"> </w:t>
      </w:r>
      <w:r w:rsidRPr="00244A82">
        <w:t>-</w:t>
      </w:r>
      <w:r w:rsidR="00115F79">
        <w:t xml:space="preserve"> </w:t>
      </w:r>
      <w:r w:rsidRPr="00244A82">
        <w:t>établissement de la facture</w:t>
      </w:r>
      <w:bookmarkEnd w:id="85"/>
      <w:bookmarkEnd w:id="86"/>
    </w:p>
    <w:p w14:paraId="2C8ACB19" w14:textId="77777777" w:rsidR="00115F79" w:rsidRDefault="00115F79" w:rsidP="00115F79">
      <w:pPr>
        <w:pStyle w:val="Titre1"/>
        <w:numPr>
          <w:ilvl w:val="0"/>
          <w:numId w:val="0"/>
        </w:numPr>
        <w:ind w:left="625"/>
      </w:pPr>
      <w:bookmarkStart w:id="87" w:name="_Toc415222019"/>
    </w:p>
    <w:p w14:paraId="2A7D826D" w14:textId="77777777" w:rsidR="00115F79" w:rsidRPr="00115F79" w:rsidRDefault="00115F79" w:rsidP="00115F79">
      <w:pPr>
        <w:pStyle w:val="Titre1"/>
        <w:numPr>
          <w:ilvl w:val="0"/>
          <w:numId w:val="0"/>
        </w:numPr>
        <w:ind w:left="625"/>
        <w:rPr>
          <w:sz w:val="10"/>
        </w:rPr>
      </w:pPr>
    </w:p>
    <w:p w14:paraId="23CD1E7D" w14:textId="76A4C744" w:rsidR="00D15562" w:rsidRPr="00244A82" w:rsidRDefault="00D15562" w:rsidP="00FB10FA">
      <w:pPr>
        <w:pStyle w:val="Titre1"/>
      </w:pPr>
      <w:bookmarkStart w:id="88" w:name="_Toc208498327"/>
      <w:r w:rsidRPr="00244A82">
        <w:t>Mode de règlement</w:t>
      </w:r>
      <w:bookmarkEnd w:id="87"/>
      <w:bookmarkEnd w:id="88"/>
    </w:p>
    <w:p w14:paraId="54A706FA" w14:textId="77777777" w:rsidR="008F5EFB" w:rsidRDefault="008F5EFB" w:rsidP="00434348">
      <w:pPr>
        <w:tabs>
          <w:tab w:val="left" w:pos="9070"/>
        </w:tabs>
        <w:autoSpaceDE w:val="0"/>
        <w:autoSpaceDN w:val="0"/>
        <w:adjustRightInd w:val="0"/>
        <w:ind w:left="720"/>
        <w:jc w:val="both"/>
        <w:rPr>
          <w:rFonts w:ascii="Corbel" w:hAnsi="Corbel" w:cstheme="majorHAnsi"/>
          <w:szCs w:val="20"/>
        </w:rPr>
      </w:pPr>
    </w:p>
    <w:p w14:paraId="0F17793B" w14:textId="6017DD65" w:rsidR="00D15562" w:rsidRDefault="00D15562" w:rsidP="008F5EFB">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Le délai global de paiement ne pourra excéder 50 jours selon les dispositions de l'article R</w:t>
      </w:r>
      <w:r w:rsidR="008F5EFB">
        <w:rPr>
          <w:rFonts w:ascii="Corbel" w:hAnsi="Corbel" w:cstheme="majorHAnsi"/>
          <w:szCs w:val="20"/>
        </w:rPr>
        <w:t>. 2192-11 du Code de la Commande P</w:t>
      </w:r>
      <w:r w:rsidRPr="00244A82">
        <w:rPr>
          <w:rFonts w:ascii="Corbel" w:hAnsi="Corbel" w:cstheme="majorHAnsi"/>
          <w:szCs w:val="20"/>
        </w:rPr>
        <w:t>ublique</w:t>
      </w:r>
      <w:r w:rsidR="008F5EFB">
        <w:rPr>
          <w:rFonts w:ascii="Corbel" w:hAnsi="Corbel" w:cstheme="majorHAnsi"/>
          <w:szCs w:val="20"/>
        </w:rPr>
        <w:t>.</w:t>
      </w:r>
    </w:p>
    <w:p w14:paraId="544605C5" w14:textId="77777777" w:rsidR="008F5EFB" w:rsidRPr="00244A82" w:rsidRDefault="008F5EFB" w:rsidP="00434348">
      <w:pPr>
        <w:tabs>
          <w:tab w:val="left" w:pos="9070"/>
        </w:tabs>
        <w:autoSpaceDE w:val="0"/>
        <w:autoSpaceDN w:val="0"/>
        <w:adjustRightInd w:val="0"/>
        <w:ind w:left="720"/>
        <w:jc w:val="both"/>
        <w:rPr>
          <w:rFonts w:ascii="Corbel" w:hAnsi="Corbel" w:cstheme="majorHAnsi"/>
          <w:szCs w:val="20"/>
        </w:rPr>
      </w:pPr>
    </w:p>
    <w:p w14:paraId="12927B6B" w14:textId="77777777" w:rsidR="00D15562" w:rsidRPr="00244A82" w:rsidRDefault="00D15562" w:rsidP="00434348">
      <w:pPr>
        <w:pStyle w:val="RedTxt"/>
        <w:tabs>
          <w:tab w:val="left" w:pos="9070"/>
        </w:tabs>
        <w:rPr>
          <w:rFonts w:ascii="Corbel" w:hAnsi="Corbel" w:cstheme="majorHAnsi"/>
          <w:sz w:val="20"/>
          <w:szCs w:val="20"/>
        </w:rPr>
      </w:pPr>
    </w:p>
    <w:p w14:paraId="18956714" w14:textId="77777777" w:rsidR="00D15562" w:rsidRPr="00244A82" w:rsidRDefault="00D15562" w:rsidP="00FB10FA">
      <w:pPr>
        <w:pStyle w:val="Titre1"/>
      </w:pPr>
      <w:bookmarkStart w:id="89" w:name="_Toc415222020"/>
      <w:bookmarkStart w:id="90" w:name="_Toc208498328"/>
      <w:r w:rsidRPr="00244A82">
        <w:t>Présentation des demandes de paiement</w:t>
      </w:r>
      <w:bookmarkEnd w:id="89"/>
      <w:bookmarkEnd w:id="90"/>
      <w:r w:rsidRPr="00244A82">
        <w:t xml:space="preserve"> </w:t>
      </w:r>
    </w:p>
    <w:p w14:paraId="248E23A2" w14:textId="77777777" w:rsidR="008F5EFB" w:rsidRDefault="008F5EFB" w:rsidP="00434348">
      <w:pPr>
        <w:pStyle w:val="RedPara"/>
        <w:tabs>
          <w:tab w:val="left" w:pos="9070"/>
        </w:tabs>
        <w:spacing w:before="0" w:after="0"/>
        <w:jc w:val="both"/>
        <w:rPr>
          <w:rFonts w:ascii="Corbel" w:hAnsi="Corbel" w:cstheme="majorHAnsi"/>
          <w:sz w:val="20"/>
          <w:szCs w:val="20"/>
        </w:rPr>
      </w:pPr>
    </w:p>
    <w:p w14:paraId="36A02E60" w14:textId="244C776C" w:rsidR="00D15562" w:rsidRPr="00244A82" w:rsidRDefault="00D15562" w:rsidP="00434348">
      <w:pPr>
        <w:pStyle w:val="RedPara"/>
        <w:tabs>
          <w:tab w:val="left" w:pos="9070"/>
        </w:tabs>
        <w:spacing w:before="0" w:after="0"/>
        <w:jc w:val="both"/>
        <w:rPr>
          <w:rFonts w:ascii="Corbel" w:hAnsi="Corbel" w:cstheme="majorHAnsi"/>
          <w:b w:val="0"/>
          <w:bCs w:val="0"/>
          <w:noProof/>
          <w:sz w:val="20"/>
          <w:szCs w:val="20"/>
        </w:rPr>
      </w:pPr>
      <w:r w:rsidRPr="00244A82">
        <w:rPr>
          <w:rFonts w:ascii="Corbel" w:hAnsi="Corbel" w:cstheme="majorHAnsi"/>
          <w:sz w:val="20"/>
          <w:szCs w:val="20"/>
        </w:rPr>
        <w:t xml:space="preserve">Le paiement est effectué en application des règles de la comptabilité publique dans les conditions prévues à l’article 11 du CCAG-FCS </w:t>
      </w:r>
      <w:r w:rsidRPr="00244A82">
        <w:rPr>
          <w:rFonts w:ascii="Corbel" w:hAnsi="Corbel" w:cstheme="majorHAnsi"/>
          <w:b w:val="0"/>
          <w:bCs w:val="0"/>
          <w:noProof/>
          <w:sz w:val="20"/>
          <w:szCs w:val="20"/>
        </w:rPr>
        <w:t>et selon les modalités définies ci-dessous.</w:t>
      </w:r>
    </w:p>
    <w:p w14:paraId="3A1FF6FC" w14:textId="77777777" w:rsidR="00D15562" w:rsidRPr="00244A82" w:rsidRDefault="00D15562" w:rsidP="00434348">
      <w:pPr>
        <w:pStyle w:val="RedPara"/>
        <w:tabs>
          <w:tab w:val="left" w:pos="9070"/>
        </w:tabs>
        <w:spacing w:before="0" w:after="0"/>
        <w:jc w:val="both"/>
        <w:rPr>
          <w:rFonts w:ascii="Corbel" w:hAnsi="Corbel" w:cstheme="majorHAnsi"/>
          <w:b w:val="0"/>
          <w:bCs w:val="0"/>
          <w:noProof/>
          <w:sz w:val="20"/>
          <w:szCs w:val="20"/>
        </w:rPr>
      </w:pPr>
    </w:p>
    <w:p w14:paraId="4651CD53" w14:textId="7A8C9C8E" w:rsidR="00D15562" w:rsidRDefault="004C70F9" w:rsidP="004C70F9">
      <w:pPr>
        <w:pStyle w:val="RedPara"/>
        <w:tabs>
          <w:tab w:val="left" w:pos="9070"/>
        </w:tabs>
        <w:spacing w:before="0" w:after="0"/>
        <w:jc w:val="both"/>
        <w:rPr>
          <w:rFonts w:ascii="Corbel" w:hAnsi="Corbel" w:cstheme="majorHAnsi"/>
          <w:b w:val="0"/>
          <w:bCs w:val="0"/>
          <w:sz w:val="20"/>
          <w:szCs w:val="20"/>
        </w:rPr>
      </w:pPr>
      <w:r>
        <w:rPr>
          <w:rFonts w:ascii="Corbel" w:hAnsi="Corbel" w:cstheme="majorHAnsi"/>
          <w:b w:val="0"/>
          <w:bCs w:val="0"/>
          <w:sz w:val="20"/>
          <w:szCs w:val="20"/>
        </w:rPr>
        <w:t>1/ Facture électronique :</w:t>
      </w:r>
    </w:p>
    <w:p w14:paraId="544F0B9F" w14:textId="77777777" w:rsidR="004C70F9" w:rsidRPr="004C70F9" w:rsidRDefault="004C70F9" w:rsidP="004C70F9">
      <w:pPr>
        <w:pStyle w:val="RedPara"/>
        <w:tabs>
          <w:tab w:val="left" w:pos="9070"/>
        </w:tabs>
        <w:spacing w:before="0" w:after="0"/>
        <w:jc w:val="both"/>
        <w:rPr>
          <w:rFonts w:ascii="Corbel" w:hAnsi="Corbel" w:cstheme="majorHAnsi"/>
          <w:b w:val="0"/>
          <w:bCs w:val="0"/>
          <w:sz w:val="10"/>
          <w:szCs w:val="20"/>
        </w:rPr>
      </w:pPr>
    </w:p>
    <w:p w14:paraId="4346CAE0" w14:textId="72657A6C" w:rsidR="00D15562" w:rsidRDefault="00D15562" w:rsidP="004C70F9">
      <w:pPr>
        <w:widowControl w:val="0"/>
        <w:tabs>
          <w:tab w:val="left" w:pos="9070"/>
        </w:tabs>
        <w:autoSpaceDE w:val="0"/>
        <w:autoSpaceDN w:val="0"/>
        <w:adjustRightInd w:val="0"/>
        <w:ind w:left="720"/>
        <w:jc w:val="both"/>
        <w:rPr>
          <w:rFonts w:ascii="Corbel" w:hAnsi="Corbel" w:cstheme="majorHAnsi"/>
          <w:szCs w:val="20"/>
        </w:rPr>
      </w:pPr>
      <w:r w:rsidRPr="00244A82">
        <w:rPr>
          <w:rFonts w:ascii="Corbel" w:hAnsi="Corbel" w:cstheme="majorHAnsi"/>
          <w:noProof/>
          <w:color w:val="44546A"/>
          <w:szCs w:val="20"/>
        </w:rPr>
        <w:drawing>
          <wp:inline distT="0" distB="0" distL="0" distR="0" wp14:anchorId="7BF84B1A" wp14:editId="7F661150">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548px-Attention_Sign.svg[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244A82">
        <w:rPr>
          <w:rFonts w:ascii="Corbel" w:hAnsi="Corbel" w:cstheme="majorHAnsi"/>
          <w:szCs w:val="20"/>
        </w:rPr>
        <w:t>Conformément à l’article R.</w:t>
      </w:r>
      <w:r w:rsidR="004C70F9">
        <w:rPr>
          <w:rFonts w:ascii="Corbel" w:hAnsi="Corbel" w:cstheme="majorHAnsi"/>
          <w:szCs w:val="20"/>
        </w:rPr>
        <w:t xml:space="preserve"> </w:t>
      </w:r>
      <w:r w:rsidRPr="00244A82">
        <w:rPr>
          <w:rFonts w:ascii="Corbel" w:hAnsi="Corbel" w:cstheme="majorHAnsi"/>
          <w:szCs w:val="20"/>
        </w:rPr>
        <w:t>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w:t>
      </w:r>
      <w:r w:rsidR="004C70F9">
        <w:rPr>
          <w:rFonts w:ascii="Corbel" w:hAnsi="Corbel" w:cstheme="majorHAnsi"/>
          <w:szCs w:val="20"/>
        </w:rPr>
        <w:t xml:space="preserve">ormer en utilisant ce portail. </w:t>
      </w:r>
    </w:p>
    <w:p w14:paraId="3A16857C" w14:textId="77777777" w:rsidR="004C70F9" w:rsidRPr="004C70F9" w:rsidRDefault="004C70F9" w:rsidP="004C70F9">
      <w:pPr>
        <w:widowControl w:val="0"/>
        <w:tabs>
          <w:tab w:val="left" w:pos="9070"/>
        </w:tabs>
        <w:autoSpaceDE w:val="0"/>
        <w:autoSpaceDN w:val="0"/>
        <w:adjustRightInd w:val="0"/>
        <w:ind w:left="720"/>
        <w:jc w:val="both"/>
        <w:rPr>
          <w:rFonts w:ascii="Corbel" w:hAnsi="Corbel" w:cstheme="majorHAnsi"/>
          <w:sz w:val="12"/>
          <w:szCs w:val="20"/>
        </w:rPr>
      </w:pPr>
    </w:p>
    <w:p w14:paraId="2970D554" w14:textId="7A3B1DB0" w:rsidR="00D15562" w:rsidRDefault="00D15562" w:rsidP="004C70F9">
      <w:pPr>
        <w:widowControl w:val="0"/>
        <w:tabs>
          <w:tab w:val="left" w:pos="9070"/>
        </w:tabs>
        <w:autoSpaceDE w:val="0"/>
        <w:autoSpaceDN w:val="0"/>
        <w:adjustRightInd w:val="0"/>
        <w:ind w:left="720"/>
        <w:jc w:val="both"/>
        <w:rPr>
          <w:rFonts w:ascii="Corbel" w:hAnsi="Corbel" w:cstheme="majorHAnsi"/>
          <w:szCs w:val="20"/>
        </w:rPr>
      </w:pPr>
      <w:r w:rsidRPr="00244A82">
        <w:rPr>
          <w:rFonts w:ascii="Corbel" w:hAnsi="Corbel" w:cstheme="majorHAnsi"/>
          <w:noProof/>
          <w:color w:val="44546A"/>
          <w:szCs w:val="20"/>
        </w:rPr>
        <w:drawing>
          <wp:inline distT="0" distB="0" distL="0" distR="0" wp14:anchorId="09B3276C" wp14:editId="38FC095D">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244A82">
        <w:rPr>
          <w:rFonts w:ascii="Corbel" w:hAnsi="Corbel" w:cstheme="majorHAnsi"/>
          <w:szCs w:val="20"/>
        </w:rPr>
        <w:t>Le dépôt de la facture électronique est obligatoire pour tous les fournisseurs de la sphère publique</w:t>
      </w:r>
      <w:r w:rsidR="004C70F9">
        <w:rPr>
          <w:rFonts w:ascii="Corbel" w:hAnsi="Corbel" w:cstheme="majorHAnsi"/>
          <w:szCs w:val="20"/>
        </w:rPr>
        <w:t xml:space="preserve"> via la plateforme Chorus Pro. </w:t>
      </w:r>
    </w:p>
    <w:p w14:paraId="5D9DBD9A" w14:textId="55BACF7D" w:rsidR="004C70F9" w:rsidRDefault="004C70F9" w:rsidP="004C70F9">
      <w:pPr>
        <w:widowControl w:val="0"/>
        <w:tabs>
          <w:tab w:val="left" w:pos="9070"/>
        </w:tabs>
        <w:autoSpaceDE w:val="0"/>
        <w:autoSpaceDN w:val="0"/>
        <w:adjustRightInd w:val="0"/>
        <w:ind w:left="720"/>
        <w:jc w:val="both"/>
        <w:rPr>
          <w:rFonts w:ascii="Corbel" w:hAnsi="Corbel" w:cstheme="majorHAnsi"/>
          <w:szCs w:val="20"/>
        </w:rPr>
      </w:pPr>
    </w:p>
    <w:p w14:paraId="7AB6CDA4" w14:textId="77777777" w:rsidR="004C70F9" w:rsidRPr="004C70F9" w:rsidRDefault="004C70F9" w:rsidP="004C70F9">
      <w:pPr>
        <w:widowControl w:val="0"/>
        <w:tabs>
          <w:tab w:val="left" w:pos="9070"/>
        </w:tabs>
        <w:autoSpaceDE w:val="0"/>
        <w:autoSpaceDN w:val="0"/>
        <w:adjustRightInd w:val="0"/>
        <w:ind w:left="720"/>
        <w:jc w:val="both"/>
        <w:rPr>
          <w:rFonts w:ascii="Corbel" w:hAnsi="Corbel" w:cstheme="majorHAnsi"/>
          <w:sz w:val="12"/>
          <w:szCs w:val="20"/>
        </w:rPr>
      </w:pPr>
    </w:p>
    <w:p w14:paraId="790781CD" w14:textId="1995556C" w:rsidR="00D15562" w:rsidRDefault="00D15562" w:rsidP="00434348">
      <w:pPr>
        <w:widowControl w:val="0"/>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2/ Dép</w:t>
      </w:r>
      <w:r w:rsidR="004C70F9">
        <w:rPr>
          <w:rFonts w:ascii="Corbel" w:hAnsi="Corbel" w:cstheme="majorHAnsi"/>
          <w:szCs w:val="20"/>
        </w:rPr>
        <w:t>ôt de la facture électronique :</w:t>
      </w:r>
    </w:p>
    <w:p w14:paraId="10FAD09A" w14:textId="77777777" w:rsidR="004C70F9" w:rsidRPr="004C70F9" w:rsidRDefault="004C70F9" w:rsidP="00434348">
      <w:pPr>
        <w:widowControl w:val="0"/>
        <w:tabs>
          <w:tab w:val="left" w:pos="9070"/>
        </w:tabs>
        <w:autoSpaceDE w:val="0"/>
        <w:autoSpaceDN w:val="0"/>
        <w:adjustRightInd w:val="0"/>
        <w:jc w:val="both"/>
        <w:rPr>
          <w:rFonts w:ascii="Corbel" w:hAnsi="Corbel" w:cstheme="majorHAnsi"/>
          <w:sz w:val="12"/>
          <w:szCs w:val="20"/>
        </w:rPr>
      </w:pPr>
    </w:p>
    <w:p w14:paraId="300B8771" w14:textId="3912EC0C" w:rsidR="00D15562" w:rsidRPr="00244A82" w:rsidRDefault="00D15562" w:rsidP="00434348">
      <w:pPr>
        <w:widowControl w:val="0"/>
        <w:tabs>
          <w:tab w:val="left" w:pos="9070"/>
        </w:tabs>
        <w:autoSpaceDE w:val="0"/>
        <w:autoSpaceDN w:val="0"/>
        <w:adjustRightInd w:val="0"/>
        <w:ind w:left="708"/>
        <w:jc w:val="both"/>
        <w:rPr>
          <w:rFonts w:ascii="Corbel" w:hAnsi="Corbel" w:cstheme="majorHAnsi"/>
          <w:szCs w:val="20"/>
        </w:rPr>
      </w:pPr>
      <w:r w:rsidRPr="00244A82">
        <w:rPr>
          <w:rFonts w:ascii="Corbel" w:hAnsi="Corbel" w:cstheme="majorHAnsi"/>
          <w:noProof/>
          <w:color w:val="44546A"/>
          <w:szCs w:val="20"/>
        </w:rPr>
        <w:drawing>
          <wp:inline distT="0" distB="0" distL="0" distR="0" wp14:anchorId="3800184A" wp14:editId="76B0B11C">
            <wp:extent cx="341630" cy="270510"/>
            <wp:effectExtent l="0" t="0" r="1270" b="0"/>
            <wp:docPr id="1" name="Image 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244A82">
        <w:rPr>
          <w:rFonts w:ascii="Corbel" w:hAnsi="Corbel" w:cstheme="majorHAnsi"/>
          <w:szCs w:val="20"/>
        </w:rPr>
        <w:t>La facturation électronique devra passer obligatoirement par le portail gratuit  de facturation officiel de l’Etat « Chorus Pro » (</w:t>
      </w:r>
      <w:hyperlink r:id="rId16" w:history="1">
        <w:r w:rsidRPr="00244A82">
          <w:rPr>
            <w:rStyle w:val="Lienhypertexte"/>
            <w:rFonts w:ascii="Corbel" w:hAnsi="Corbel" w:cstheme="majorHAnsi"/>
            <w:szCs w:val="20"/>
          </w:rPr>
          <w:t>https://chorus-pro.gouv.fr/cpp/utilisateur?execution=e1s1</w:t>
        </w:r>
      </w:hyperlink>
      <w:r w:rsidRPr="00244A82">
        <w:rPr>
          <w:rFonts w:ascii="Corbel" w:hAnsi="Corbel" w:cstheme="majorHAnsi"/>
          <w:szCs w:val="20"/>
        </w:rPr>
        <w:t>).</w:t>
      </w:r>
    </w:p>
    <w:p w14:paraId="4557B82B" w14:textId="77777777" w:rsidR="00D15562" w:rsidRPr="00244A82" w:rsidRDefault="00D15562" w:rsidP="00434348">
      <w:pPr>
        <w:widowControl w:val="0"/>
        <w:tabs>
          <w:tab w:val="left" w:pos="9070"/>
        </w:tabs>
        <w:autoSpaceDE w:val="0"/>
        <w:autoSpaceDN w:val="0"/>
        <w:adjustRightInd w:val="0"/>
        <w:ind w:left="708"/>
        <w:jc w:val="both"/>
        <w:rPr>
          <w:rFonts w:ascii="Corbel" w:hAnsi="Corbel" w:cstheme="majorHAnsi"/>
          <w:szCs w:val="20"/>
        </w:rPr>
      </w:pPr>
    </w:p>
    <w:p w14:paraId="5141135A" w14:textId="77777777" w:rsidR="00D15562" w:rsidRPr="00244A82" w:rsidRDefault="00D15562" w:rsidP="00434348">
      <w:pPr>
        <w:tabs>
          <w:tab w:val="left" w:pos="9070"/>
        </w:tabs>
        <w:ind w:left="708"/>
        <w:jc w:val="both"/>
        <w:rPr>
          <w:rFonts w:ascii="Corbel" w:hAnsi="Corbel" w:cstheme="majorHAnsi"/>
          <w:szCs w:val="20"/>
        </w:rPr>
      </w:pPr>
      <w:r w:rsidRPr="00244A82">
        <w:rPr>
          <w:rFonts w:ascii="Corbel" w:hAnsi="Corbel" w:cstheme="majorHAnsi"/>
          <w:szCs w:val="20"/>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48903358" w14:textId="77777777" w:rsidR="00D15562" w:rsidRPr="00244A82" w:rsidRDefault="00D15562" w:rsidP="00434348">
      <w:pPr>
        <w:tabs>
          <w:tab w:val="left" w:pos="9070"/>
        </w:tabs>
        <w:ind w:left="1416"/>
        <w:jc w:val="both"/>
        <w:rPr>
          <w:rFonts w:ascii="Corbel" w:hAnsi="Corbel" w:cstheme="majorHAnsi"/>
          <w:szCs w:val="20"/>
        </w:rPr>
      </w:pPr>
    </w:p>
    <w:p w14:paraId="4D51C14F" w14:textId="3D9D1B10" w:rsidR="00D15562" w:rsidRPr="00244A82" w:rsidRDefault="00D15562" w:rsidP="00434348">
      <w:pPr>
        <w:widowControl w:val="0"/>
        <w:tabs>
          <w:tab w:val="left" w:pos="9070"/>
        </w:tabs>
        <w:autoSpaceDE w:val="0"/>
        <w:autoSpaceDN w:val="0"/>
        <w:adjustRightInd w:val="0"/>
        <w:ind w:left="708"/>
        <w:jc w:val="both"/>
        <w:rPr>
          <w:rFonts w:ascii="Corbel" w:hAnsi="Corbel" w:cstheme="majorHAnsi"/>
          <w:szCs w:val="20"/>
        </w:rPr>
      </w:pPr>
      <w:r w:rsidRPr="00244A82">
        <w:rPr>
          <w:rFonts w:ascii="Corbel" w:hAnsi="Corbel" w:cstheme="majorHAnsi"/>
          <w:szCs w:val="20"/>
        </w:rPr>
        <w:t>La facture électronique doit comporter obligatoirement l</w:t>
      </w:r>
      <w:r w:rsidR="004C70F9">
        <w:rPr>
          <w:rFonts w:ascii="Corbel" w:hAnsi="Corbel" w:cstheme="majorHAnsi"/>
          <w:szCs w:val="20"/>
        </w:rPr>
        <w:t>es mentions suivantes :</w:t>
      </w:r>
    </w:p>
    <w:p w14:paraId="5471DBB3" w14:textId="77777777" w:rsidR="00D15562" w:rsidRPr="00244A82"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La date d'émission de la facture ;</w:t>
      </w:r>
    </w:p>
    <w:p w14:paraId="2F06405D" w14:textId="77777777" w:rsidR="00D15562" w:rsidRPr="00244A82"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La désignation de l'émetteur (par un numéro d'identité) et du destinataire de la facture ;</w:t>
      </w:r>
    </w:p>
    <w:p w14:paraId="1DDFFD90" w14:textId="77777777" w:rsidR="00D15562" w:rsidRPr="00244A82"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Le numéro unique basé sur une séquence chronologique et continue établie par l'émetteur de la facture, la numérotation pouvant être établie dans ces conditions sur une ou plusieurs séries ;</w:t>
      </w:r>
    </w:p>
    <w:p w14:paraId="350F459F" w14:textId="2AC4108B" w:rsidR="00D15562" w:rsidRPr="00244A82"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En cas de contrat exécuté au moyen de bons de commande, le numéro du bon de commande ou, dans les autres cas, les références du contrat ou le numéro de l'engagement généré par le système d'information financière et comptable du destinataire de la facture</w:t>
      </w:r>
      <w:r w:rsidR="004C70F9">
        <w:rPr>
          <w:rFonts w:ascii="Corbel" w:hAnsi="Corbel" w:cstheme="majorHAnsi"/>
          <w:szCs w:val="20"/>
        </w:rPr>
        <w:t xml:space="preserve"> </w:t>
      </w:r>
      <w:r w:rsidRPr="00244A82">
        <w:rPr>
          <w:rFonts w:ascii="Corbel" w:hAnsi="Corbel" w:cstheme="majorHAnsi"/>
          <w:szCs w:val="20"/>
        </w:rPr>
        <w:t>;</w:t>
      </w:r>
    </w:p>
    <w:p w14:paraId="25EEA31B" w14:textId="3D7499EC"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La désignation du payeur avec l’indication du </w:t>
      </w:r>
      <w:r w:rsidRPr="004C70F9">
        <w:rPr>
          <w:rFonts w:ascii="Corbel" w:hAnsi="Corbel" w:cstheme="majorHAnsi"/>
          <w:szCs w:val="20"/>
        </w:rPr>
        <w:t>code d'identification du</w:t>
      </w:r>
      <w:r w:rsidR="004C70F9" w:rsidRPr="004C70F9">
        <w:rPr>
          <w:rFonts w:ascii="Corbel" w:hAnsi="Corbel" w:cstheme="majorHAnsi"/>
          <w:szCs w:val="20"/>
        </w:rPr>
        <w:t xml:space="preserve"> service en charge du paiement (code CHU de Montpellier : GEF-FACM) ;</w:t>
      </w:r>
    </w:p>
    <w:p w14:paraId="4EF3FB14" w14:textId="1C53306E"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La date d'exécu</w:t>
      </w:r>
      <w:r w:rsidR="004C70F9">
        <w:rPr>
          <w:rFonts w:ascii="Corbel" w:hAnsi="Corbel" w:cstheme="majorHAnsi"/>
          <w:szCs w:val="20"/>
        </w:rPr>
        <w:t>tion des services</w:t>
      </w:r>
      <w:r w:rsidRPr="00244A82">
        <w:rPr>
          <w:rFonts w:ascii="Corbel" w:hAnsi="Corbel" w:cstheme="majorHAnsi"/>
          <w:szCs w:val="20"/>
        </w:rPr>
        <w:t xml:space="preserve"> ;</w:t>
      </w:r>
    </w:p>
    <w:p w14:paraId="00F417EB" w14:textId="434F90F0"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La quantité et la dénominati</w:t>
      </w:r>
      <w:r w:rsidR="004C70F9">
        <w:rPr>
          <w:rFonts w:ascii="Corbel" w:hAnsi="Corbel" w:cstheme="majorHAnsi"/>
          <w:szCs w:val="20"/>
        </w:rPr>
        <w:t xml:space="preserve">on précise des prestations </w:t>
      </w:r>
      <w:r w:rsidRPr="00244A82">
        <w:rPr>
          <w:rFonts w:ascii="Corbel" w:hAnsi="Corbel" w:cstheme="majorHAnsi"/>
          <w:szCs w:val="20"/>
        </w:rPr>
        <w:t>réalisé</w:t>
      </w:r>
      <w:r w:rsidR="004C70F9">
        <w:rPr>
          <w:rFonts w:ascii="Corbel" w:hAnsi="Corbel" w:cstheme="majorHAnsi"/>
          <w:szCs w:val="20"/>
        </w:rPr>
        <w:t>e</w:t>
      </w:r>
      <w:r w:rsidRPr="00244A82">
        <w:rPr>
          <w:rFonts w:ascii="Corbel" w:hAnsi="Corbel" w:cstheme="majorHAnsi"/>
          <w:szCs w:val="20"/>
        </w:rPr>
        <w:t>s ;</w:t>
      </w:r>
    </w:p>
    <w:p w14:paraId="2F464A32" w14:textId="14367F4B"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Le prix unitaire hors taxes des </w:t>
      </w:r>
      <w:r w:rsidR="004C70F9">
        <w:rPr>
          <w:rFonts w:ascii="Corbel" w:hAnsi="Corbel" w:cstheme="majorHAnsi"/>
          <w:szCs w:val="20"/>
        </w:rPr>
        <w:t xml:space="preserve">prestations </w:t>
      </w:r>
      <w:r w:rsidRPr="00244A82">
        <w:rPr>
          <w:rFonts w:ascii="Corbel" w:hAnsi="Corbel" w:cstheme="majorHAnsi"/>
          <w:szCs w:val="20"/>
        </w:rPr>
        <w:t>réalisé</w:t>
      </w:r>
      <w:r w:rsidR="004C70F9">
        <w:rPr>
          <w:rFonts w:ascii="Corbel" w:hAnsi="Corbel" w:cstheme="majorHAnsi"/>
          <w:szCs w:val="20"/>
        </w:rPr>
        <w:t>e</w:t>
      </w:r>
      <w:r w:rsidRPr="00244A82">
        <w:rPr>
          <w:rFonts w:ascii="Corbel" w:hAnsi="Corbel" w:cstheme="majorHAnsi"/>
          <w:szCs w:val="20"/>
        </w:rPr>
        <w:t>s ou, lorsqu'il y a lieu, leur prix forfaitaire ;</w:t>
      </w:r>
    </w:p>
    <w:p w14:paraId="36992001" w14:textId="7FF49FD6"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Le montant total hors taxes et le montant de la taxe à payer, ainsi que la répartition de ces montants par taux de taxe sur la valeur ajoutée (TVA), ou, le cas échéant, le bénéfice d'une </w:t>
      </w:r>
      <w:r w:rsidR="00D064D9" w:rsidRPr="00244A82">
        <w:rPr>
          <w:rFonts w:ascii="Corbel" w:hAnsi="Corbel" w:cstheme="majorHAnsi"/>
          <w:szCs w:val="20"/>
        </w:rPr>
        <w:t>exonération ;</w:t>
      </w:r>
    </w:p>
    <w:p w14:paraId="2B6DA26A"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lastRenderedPageBreak/>
        <w:t xml:space="preserve">- L’identification, le cas échéant, du représentant fiscal de l’émetteur de la facture </w:t>
      </w:r>
    </w:p>
    <w:p w14:paraId="27FC88C9" w14:textId="34ECDD9C"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Le cas échéant, les modalités particulières de </w:t>
      </w:r>
      <w:r w:rsidR="00D064D9" w:rsidRPr="00244A82">
        <w:rPr>
          <w:rFonts w:ascii="Corbel" w:hAnsi="Corbel" w:cstheme="majorHAnsi"/>
          <w:szCs w:val="20"/>
        </w:rPr>
        <w:t>règlement ;</w:t>
      </w:r>
    </w:p>
    <w:p w14:paraId="1E185D6A"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w:t>
      </w:r>
      <w:r w:rsidR="00C149E1" w:rsidRPr="00244A82">
        <w:rPr>
          <w:rFonts w:ascii="Corbel" w:hAnsi="Corbel" w:cstheme="majorHAnsi"/>
          <w:szCs w:val="20"/>
        </w:rPr>
        <w:t xml:space="preserve"> </w:t>
      </w:r>
      <w:r w:rsidRPr="00244A82">
        <w:rPr>
          <w:rFonts w:ascii="Corbel" w:hAnsi="Corbel" w:cstheme="majorHAnsi"/>
          <w:szCs w:val="20"/>
        </w:rPr>
        <w:t>Le cas échéant, les renseignements relatifs aux déductions ou versements complémentaires.</w:t>
      </w:r>
    </w:p>
    <w:p w14:paraId="27C46F8B"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Lors du dépôt de la facture sur le portail CHORUS PRO, un code service pourra éventuellement être exigé par le CHU.</w:t>
      </w:r>
    </w:p>
    <w:p w14:paraId="50372AFB" w14:textId="68B6FEE3" w:rsidR="00D15562" w:rsidRPr="00244A82" w:rsidRDefault="00D15562" w:rsidP="00434348">
      <w:pPr>
        <w:widowControl w:val="0"/>
        <w:tabs>
          <w:tab w:val="left" w:pos="9070"/>
        </w:tabs>
        <w:autoSpaceDE w:val="0"/>
        <w:autoSpaceDN w:val="0"/>
        <w:adjustRightInd w:val="0"/>
        <w:jc w:val="both"/>
        <w:rPr>
          <w:rFonts w:ascii="Corbel" w:hAnsi="Corbel" w:cstheme="majorHAnsi"/>
          <w:b/>
          <w:bCs/>
          <w:strike/>
          <w:szCs w:val="20"/>
        </w:rPr>
      </w:pPr>
    </w:p>
    <w:p w14:paraId="6F78B69F" w14:textId="3C453480" w:rsidR="00D15562" w:rsidRPr="00244A82" w:rsidRDefault="00D15562" w:rsidP="00434348">
      <w:pPr>
        <w:widowControl w:val="0"/>
        <w:tabs>
          <w:tab w:val="left" w:pos="9070"/>
        </w:tabs>
        <w:autoSpaceDE w:val="0"/>
        <w:autoSpaceDN w:val="0"/>
        <w:adjustRightInd w:val="0"/>
        <w:jc w:val="both"/>
        <w:rPr>
          <w:rFonts w:ascii="Corbel" w:hAnsi="Corbel" w:cstheme="majorHAnsi"/>
          <w:color w:val="FF0000"/>
          <w:szCs w:val="20"/>
        </w:rPr>
      </w:pPr>
      <w:r w:rsidRPr="00244A82">
        <w:rPr>
          <w:rFonts w:ascii="Corbel" w:hAnsi="Corbel" w:cstheme="majorHAnsi"/>
          <w:szCs w:val="20"/>
        </w:rPr>
        <w:t>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w:t>
      </w:r>
      <w:r w:rsidR="004C70F9">
        <w:rPr>
          <w:rFonts w:ascii="Corbel" w:hAnsi="Corbel" w:cstheme="majorHAnsi"/>
          <w:szCs w:val="20"/>
        </w:rPr>
        <w:t xml:space="preserve"> </w:t>
      </w:r>
      <w:r w:rsidRPr="00244A82">
        <w:rPr>
          <w:rFonts w:ascii="Corbel" w:hAnsi="Corbel" w:cstheme="majorHAnsi"/>
          <w:szCs w:val="20"/>
        </w:rPr>
        <w:t>2192-3 du Code de la Commande Publique</w:t>
      </w:r>
      <w:r w:rsidRPr="00244A82">
        <w:rPr>
          <w:rFonts w:ascii="Corbel" w:hAnsi="Corbel" w:cstheme="majorHAnsi"/>
          <w:color w:val="FF0000"/>
          <w:szCs w:val="20"/>
        </w:rPr>
        <w:t xml:space="preserve">. </w:t>
      </w:r>
    </w:p>
    <w:p w14:paraId="0502F0FE"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b/>
          <w:szCs w:val="20"/>
        </w:rPr>
      </w:pPr>
      <w:r w:rsidRPr="00244A82">
        <w:rPr>
          <w:rFonts w:ascii="Corbel" w:hAnsi="Corbel" w:cstheme="majorHAnsi"/>
          <w:b/>
          <w:szCs w:val="20"/>
        </w:rPr>
        <w:t xml:space="preserve">Ce courrier d’information vaudra suspension du délai de paiement. </w:t>
      </w:r>
    </w:p>
    <w:p w14:paraId="5CE4043B"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color w:val="FF0000"/>
          <w:szCs w:val="20"/>
        </w:rPr>
      </w:pPr>
    </w:p>
    <w:p w14:paraId="328341F9" w14:textId="01B03677" w:rsidR="00D15562" w:rsidRPr="00244A82" w:rsidRDefault="00D15562" w:rsidP="00434348">
      <w:pPr>
        <w:widowControl w:val="0"/>
        <w:tabs>
          <w:tab w:val="left" w:pos="9070"/>
        </w:tabs>
        <w:autoSpaceDE w:val="0"/>
        <w:autoSpaceDN w:val="0"/>
        <w:adjustRightInd w:val="0"/>
        <w:jc w:val="both"/>
        <w:rPr>
          <w:rFonts w:ascii="Corbel" w:hAnsi="Corbel" w:cstheme="majorHAnsi"/>
          <w:noProof/>
          <w:szCs w:val="20"/>
        </w:rPr>
      </w:pPr>
      <w:r w:rsidRPr="00244A82">
        <w:rPr>
          <w:rFonts w:ascii="Corbel" w:hAnsi="Corbel" w:cstheme="majorHAnsi"/>
          <w:noProof/>
          <w:szCs w:val="20"/>
        </w:rPr>
        <w:t xml:space="preserve">Le taux de TVA applicable est celui en vigueur au jour de l'exécution du service. </w:t>
      </w:r>
    </w:p>
    <w:p w14:paraId="7086AE91"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noProof/>
          <w:szCs w:val="20"/>
        </w:rPr>
      </w:pPr>
    </w:p>
    <w:p w14:paraId="79E3EAF5" w14:textId="77777777" w:rsidR="00D15562" w:rsidRPr="00244A82" w:rsidRDefault="00D15562" w:rsidP="00434348">
      <w:pPr>
        <w:keepLines/>
        <w:tabs>
          <w:tab w:val="left" w:pos="567"/>
          <w:tab w:val="left" w:pos="851"/>
          <w:tab w:val="left" w:pos="1134"/>
          <w:tab w:val="left" w:pos="9070"/>
        </w:tabs>
        <w:jc w:val="both"/>
        <w:rPr>
          <w:rFonts w:ascii="Corbel" w:hAnsi="Corbel" w:cstheme="majorHAnsi"/>
          <w:noProof/>
          <w:szCs w:val="20"/>
        </w:rPr>
      </w:pPr>
      <w:r w:rsidRPr="00244A82">
        <w:rPr>
          <w:rFonts w:ascii="Corbel" w:hAnsi="Corbel" w:cstheme="majorHAnsi"/>
          <w:noProof/>
          <w:szCs w:val="20"/>
        </w:rPr>
        <w:t xml:space="preserve">Si le titulaire est établi </w:t>
      </w:r>
      <w:r w:rsidRPr="00244A82">
        <w:rPr>
          <w:rFonts w:ascii="Corbel" w:hAnsi="Corbel" w:cstheme="majorHAnsi"/>
          <w:szCs w:val="20"/>
        </w:rPr>
        <w:t>dans un autre pays de l’Union Européenne ou dans un pays hors Union Européenne</w:t>
      </w:r>
      <w:r w:rsidRPr="00244A82">
        <w:rPr>
          <w:rFonts w:ascii="Corbel" w:hAnsi="Corbel" w:cstheme="majorHAnsi"/>
          <w:noProof/>
          <w:szCs w:val="20"/>
        </w:rPr>
        <w:t xml:space="preserve"> sans avoir  d’établissement en France, celui-ci facturera ses prestations hors T.V.A. et aura droit à ce que l’administration lui communique un numéro d’identification fiscal.</w:t>
      </w:r>
    </w:p>
    <w:p w14:paraId="37B9A3A1" w14:textId="77777777" w:rsidR="00D15562" w:rsidRPr="00244A82" w:rsidRDefault="00D15562" w:rsidP="00434348">
      <w:pPr>
        <w:keepLines/>
        <w:tabs>
          <w:tab w:val="left" w:pos="567"/>
          <w:tab w:val="left" w:pos="851"/>
          <w:tab w:val="left" w:pos="1134"/>
          <w:tab w:val="left" w:pos="9070"/>
        </w:tabs>
        <w:jc w:val="both"/>
        <w:rPr>
          <w:rFonts w:ascii="Corbel" w:hAnsi="Corbel" w:cstheme="majorHAnsi"/>
          <w:noProof/>
          <w:szCs w:val="20"/>
        </w:rPr>
      </w:pPr>
    </w:p>
    <w:p w14:paraId="67C71D3F" w14:textId="77777777" w:rsidR="00D15562" w:rsidRPr="00244A82" w:rsidRDefault="00D15562" w:rsidP="00434348">
      <w:pPr>
        <w:tabs>
          <w:tab w:val="left" w:pos="9070"/>
        </w:tabs>
        <w:jc w:val="both"/>
        <w:rPr>
          <w:rFonts w:ascii="Corbel" w:hAnsi="Corbel" w:cstheme="majorHAnsi"/>
          <w:noProof/>
          <w:szCs w:val="20"/>
          <w:u w:val="single"/>
        </w:rPr>
      </w:pPr>
      <w:r w:rsidRPr="00244A82">
        <w:rPr>
          <w:rFonts w:ascii="Corbel" w:hAnsi="Corbel" w:cstheme="majorHAnsi"/>
          <w:noProof/>
          <w:szCs w:val="20"/>
          <w:u w:val="single"/>
        </w:rPr>
        <w:t>Clause de réexamen</w:t>
      </w:r>
    </w:p>
    <w:p w14:paraId="609A7121" w14:textId="1BB39CCB" w:rsidR="00D15562" w:rsidRPr="00244A82" w:rsidRDefault="00D15562" w:rsidP="00434348">
      <w:pPr>
        <w:widowControl w:val="0"/>
        <w:tabs>
          <w:tab w:val="left" w:pos="9070"/>
        </w:tabs>
        <w:autoSpaceDE w:val="0"/>
        <w:autoSpaceDN w:val="0"/>
        <w:adjustRightInd w:val="0"/>
        <w:jc w:val="both"/>
        <w:rPr>
          <w:rFonts w:ascii="Corbel" w:hAnsi="Corbel" w:cstheme="majorHAnsi"/>
          <w:noProof/>
          <w:szCs w:val="20"/>
        </w:rPr>
      </w:pPr>
      <w:r w:rsidRPr="00244A82">
        <w:rPr>
          <w:rFonts w:ascii="Corbel" w:hAnsi="Corbel" w:cstheme="majorHAnsi"/>
          <w:noProof/>
          <w:szCs w:val="20"/>
        </w:rPr>
        <w:t>Il est précisé que les présentations des demandes de paiement peuvent être modifiées en cours d’exécution de ma</w:t>
      </w:r>
      <w:r w:rsidR="004C70F9">
        <w:rPr>
          <w:rFonts w:ascii="Corbel" w:hAnsi="Corbel" w:cstheme="majorHAnsi"/>
          <w:noProof/>
          <w:szCs w:val="20"/>
        </w:rPr>
        <w:t>rché public en ce qui concerne </w:t>
      </w:r>
      <w:r w:rsidRPr="00244A82">
        <w:rPr>
          <w:rFonts w:ascii="Corbel" w:hAnsi="Corbel" w:cstheme="majorHAnsi"/>
          <w:noProof/>
          <w:szCs w:val="20"/>
        </w:rPr>
        <w:t>les mentions obligatoires</w:t>
      </w:r>
      <w:r w:rsidR="004C70F9">
        <w:rPr>
          <w:rFonts w:ascii="Corbel" w:hAnsi="Corbel" w:cstheme="majorHAnsi"/>
          <w:noProof/>
          <w:szCs w:val="20"/>
        </w:rPr>
        <w:t>.</w:t>
      </w:r>
      <w:r w:rsidRPr="00244A82">
        <w:rPr>
          <w:rFonts w:ascii="Corbel" w:hAnsi="Corbel" w:cstheme="majorHAnsi"/>
          <w:noProof/>
          <w:szCs w:val="20"/>
        </w:rPr>
        <w:t xml:space="preserve"> </w:t>
      </w:r>
    </w:p>
    <w:p w14:paraId="42EAE963" w14:textId="24BE4316" w:rsidR="00D15562" w:rsidRDefault="00D15562" w:rsidP="00434348">
      <w:pPr>
        <w:pStyle w:val="RedPara"/>
        <w:tabs>
          <w:tab w:val="left" w:pos="9070"/>
        </w:tabs>
        <w:spacing w:before="0" w:after="0"/>
        <w:jc w:val="both"/>
        <w:rPr>
          <w:rFonts w:ascii="Corbel" w:hAnsi="Corbel" w:cstheme="majorHAnsi"/>
          <w:noProof/>
          <w:sz w:val="20"/>
          <w:szCs w:val="20"/>
        </w:rPr>
      </w:pPr>
      <w:r w:rsidRPr="00244A82">
        <w:rPr>
          <w:rFonts w:ascii="Corbel" w:hAnsi="Corbel" w:cstheme="majorHAnsi"/>
          <w:noProof/>
          <w:sz w:val="20"/>
          <w:szCs w:val="20"/>
        </w:rPr>
        <w:t>Le titulaire sera informé de ces modifications par l’acheteur par courrier</w:t>
      </w:r>
      <w:r w:rsidR="004C70F9">
        <w:rPr>
          <w:rFonts w:ascii="Corbel" w:hAnsi="Corbel" w:cstheme="majorHAnsi"/>
          <w:noProof/>
          <w:sz w:val="20"/>
          <w:szCs w:val="20"/>
        </w:rPr>
        <w:t>.</w:t>
      </w:r>
    </w:p>
    <w:p w14:paraId="18A025D9" w14:textId="673DC0C4" w:rsidR="00B23CE4" w:rsidRDefault="00B23CE4" w:rsidP="00434348">
      <w:pPr>
        <w:pStyle w:val="RedPara"/>
        <w:tabs>
          <w:tab w:val="left" w:pos="9070"/>
        </w:tabs>
        <w:spacing w:before="0" w:after="0"/>
        <w:jc w:val="both"/>
        <w:rPr>
          <w:rFonts w:ascii="Corbel" w:hAnsi="Corbel" w:cstheme="majorHAnsi"/>
          <w:noProof/>
          <w:sz w:val="20"/>
          <w:szCs w:val="20"/>
        </w:rPr>
      </w:pPr>
    </w:p>
    <w:p w14:paraId="4698B40B" w14:textId="7F8928C4" w:rsidR="00B23CE4" w:rsidRPr="00B23CE4" w:rsidRDefault="00B23CE4" w:rsidP="00B23CE4">
      <w:pPr>
        <w:widowControl w:val="0"/>
        <w:tabs>
          <w:tab w:val="left" w:pos="9070"/>
        </w:tabs>
        <w:autoSpaceDE w:val="0"/>
        <w:autoSpaceDN w:val="0"/>
        <w:adjustRightInd w:val="0"/>
        <w:jc w:val="both"/>
        <w:rPr>
          <w:rFonts w:ascii="Corbel" w:hAnsi="Corbel" w:cstheme="majorHAnsi"/>
          <w:b/>
          <w:bCs/>
          <w:noProof/>
          <w:szCs w:val="20"/>
        </w:rPr>
      </w:pPr>
      <w:r w:rsidRPr="00B23CE4">
        <w:rPr>
          <w:rFonts w:ascii="Corbel" w:hAnsi="Corbel" w:cstheme="majorHAnsi"/>
          <w:b/>
          <w:bCs/>
          <w:noProof/>
          <w:szCs w:val="20"/>
        </w:rPr>
        <w:t xml:space="preserve">Les factures seront réglées sous réserve de la vérification du service fait. Les modalités de cette vérification sont détaillées à l'article </w:t>
      </w:r>
      <w:r>
        <w:rPr>
          <w:rFonts w:ascii="Corbel" w:hAnsi="Corbel" w:cstheme="majorHAnsi"/>
          <w:b/>
          <w:bCs/>
          <w:noProof/>
          <w:szCs w:val="20"/>
        </w:rPr>
        <w:t>6</w:t>
      </w:r>
      <w:r w:rsidRPr="00B23CE4">
        <w:rPr>
          <w:rFonts w:ascii="Corbel" w:hAnsi="Corbel" w:cstheme="majorHAnsi"/>
          <w:b/>
          <w:bCs/>
          <w:noProof/>
          <w:szCs w:val="20"/>
        </w:rPr>
        <w:t>-3 du présent CC</w:t>
      </w:r>
      <w:r>
        <w:rPr>
          <w:rFonts w:ascii="Corbel" w:hAnsi="Corbel" w:cstheme="majorHAnsi"/>
          <w:b/>
          <w:bCs/>
          <w:noProof/>
          <w:szCs w:val="20"/>
        </w:rPr>
        <w:t>A</w:t>
      </w:r>
      <w:r w:rsidRPr="00B23CE4">
        <w:rPr>
          <w:rFonts w:ascii="Corbel" w:hAnsi="Corbel" w:cstheme="majorHAnsi"/>
          <w:b/>
          <w:bCs/>
          <w:noProof/>
          <w:szCs w:val="20"/>
        </w:rPr>
        <w:t>P.</w:t>
      </w:r>
    </w:p>
    <w:p w14:paraId="6B3FEE8C" w14:textId="77777777" w:rsidR="00B23CE4" w:rsidRPr="00B23CE4" w:rsidRDefault="00B23CE4" w:rsidP="00B23CE4">
      <w:pPr>
        <w:widowControl w:val="0"/>
        <w:autoSpaceDE w:val="0"/>
        <w:autoSpaceDN w:val="0"/>
        <w:adjustRightInd w:val="0"/>
        <w:jc w:val="both"/>
        <w:rPr>
          <w:rFonts w:ascii="Arial" w:hAnsi="Arial" w:cs="Arial"/>
          <w:sz w:val="24"/>
          <w:szCs w:val="22"/>
        </w:rPr>
      </w:pPr>
    </w:p>
    <w:p w14:paraId="0FB0AB55" w14:textId="40CD04DE" w:rsidR="00B23CE4" w:rsidRPr="00B23CE4" w:rsidRDefault="00B23CE4" w:rsidP="00B23CE4">
      <w:pPr>
        <w:widowControl w:val="0"/>
        <w:autoSpaceDE w:val="0"/>
        <w:autoSpaceDN w:val="0"/>
        <w:adjustRightInd w:val="0"/>
        <w:jc w:val="both"/>
        <w:rPr>
          <w:rFonts w:ascii="Corbel" w:hAnsi="Corbel" w:cstheme="majorHAnsi"/>
          <w:noProof/>
          <w:szCs w:val="20"/>
        </w:rPr>
      </w:pPr>
      <w:r w:rsidRPr="00B23CE4">
        <w:rPr>
          <w:rFonts w:ascii="Corbel" w:hAnsi="Corbel" w:cstheme="majorHAnsi"/>
          <w:noProof/>
          <w:szCs w:val="20"/>
        </w:rPr>
        <w:t>Les factures afférentes au marché public seront établies ainsi qu’il suit :</w:t>
      </w:r>
    </w:p>
    <w:p w14:paraId="26E6634C" w14:textId="183F01C5" w:rsidR="009B1E63" w:rsidRPr="009B1E63" w:rsidRDefault="00B23CE4" w:rsidP="009B1E63">
      <w:pPr>
        <w:pStyle w:val="Paragraphedeliste"/>
        <w:numPr>
          <w:ilvl w:val="0"/>
          <w:numId w:val="24"/>
        </w:numPr>
        <w:jc w:val="both"/>
        <w:rPr>
          <w:rFonts w:ascii="Corbel" w:hAnsi="Corbel" w:cstheme="majorHAnsi"/>
          <w:noProof/>
          <w:sz w:val="20"/>
          <w:szCs w:val="20"/>
        </w:rPr>
      </w:pPr>
      <w:r w:rsidRPr="00B23CE4">
        <w:rPr>
          <w:rFonts w:ascii="Corbel" w:hAnsi="Corbel" w:cstheme="majorHAnsi"/>
          <w:noProof/>
          <w:sz w:val="20"/>
          <w:szCs w:val="20"/>
          <w:u w:val="single"/>
        </w:rPr>
        <w:t>Poste 1 :</w:t>
      </w:r>
      <w:r w:rsidRPr="00B23CE4">
        <w:rPr>
          <w:rFonts w:ascii="Corbel" w:hAnsi="Corbel" w:cstheme="majorHAnsi"/>
          <w:noProof/>
          <w:sz w:val="20"/>
          <w:szCs w:val="20"/>
        </w:rPr>
        <w:t xml:space="preserve"> trimestriellement (potabilité), semestriellement (légionelles), trimestriellement ou semestriellement en fonction des fréquences de établissements concernés (eau de soins standards), </w:t>
      </w:r>
      <w:r w:rsidR="00F2442C">
        <w:rPr>
          <w:rFonts w:ascii="Corbel" w:hAnsi="Corbel" w:cstheme="majorHAnsi"/>
          <w:noProof/>
          <w:sz w:val="20"/>
          <w:szCs w:val="20"/>
        </w:rPr>
        <w:t xml:space="preserve">trimestriellement (eau de blanchisserie), </w:t>
      </w:r>
      <w:r w:rsidRPr="00B23CE4">
        <w:rPr>
          <w:rFonts w:ascii="Corbel" w:hAnsi="Corbel" w:cstheme="majorHAnsi"/>
          <w:noProof/>
          <w:sz w:val="20"/>
          <w:szCs w:val="20"/>
        </w:rPr>
        <w:t>mensuellement (eau de piscine), annuellement (eau bactériologiquement maîtrisée), mensuellement (rejets), après</w:t>
      </w:r>
      <w:r w:rsidR="009B1E63">
        <w:rPr>
          <w:rFonts w:ascii="Corbel" w:hAnsi="Corbel" w:cstheme="majorHAnsi"/>
          <w:noProof/>
          <w:sz w:val="20"/>
          <w:szCs w:val="20"/>
        </w:rPr>
        <w:t xml:space="preserve"> chaque prestation (bilans 24h)</w:t>
      </w:r>
    </w:p>
    <w:p w14:paraId="1C5EB22D" w14:textId="51E292E7" w:rsidR="00B23CE4" w:rsidRPr="009B1E63" w:rsidRDefault="00B23CE4" w:rsidP="009B1E63">
      <w:pPr>
        <w:pStyle w:val="Paragraphedeliste"/>
        <w:widowControl w:val="0"/>
        <w:numPr>
          <w:ilvl w:val="0"/>
          <w:numId w:val="24"/>
        </w:numPr>
        <w:autoSpaceDE w:val="0"/>
        <w:autoSpaceDN w:val="0"/>
        <w:adjustRightInd w:val="0"/>
        <w:jc w:val="both"/>
        <w:rPr>
          <w:rFonts w:ascii="Corbel" w:hAnsi="Corbel" w:cstheme="majorHAnsi"/>
          <w:noProof/>
          <w:sz w:val="20"/>
          <w:szCs w:val="20"/>
          <w:u w:val="single"/>
        </w:rPr>
      </w:pPr>
      <w:r w:rsidRPr="00B23CE4">
        <w:rPr>
          <w:rFonts w:ascii="Corbel" w:hAnsi="Corbel" w:cstheme="majorHAnsi"/>
          <w:noProof/>
          <w:sz w:val="20"/>
          <w:szCs w:val="20"/>
          <w:u w:val="single"/>
        </w:rPr>
        <w:t>Poste 2 :</w:t>
      </w:r>
      <w:r w:rsidRPr="00B23CE4">
        <w:rPr>
          <w:rFonts w:ascii="Corbel" w:hAnsi="Corbel" w:cstheme="majorHAnsi"/>
          <w:noProof/>
          <w:sz w:val="20"/>
          <w:szCs w:val="20"/>
        </w:rPr>
        <w:t xml:space="preserve"> après chaque </w:t>
      </w:r>
      <w:r>
        <w:rPr>
          <w:rFonts w:ascii="Corbel" w:hAnsi="Corbel" w:cstheme="majorHAnsi"/>
          <w:noProof/>
          <w:sz w:val="20"/>
          <w:szCs w:val="20"/>
        </w:rPr>
        <w:t>prestation</w:t>
      </w:r>
      <w:r w:rsidRPr="00B23CE4">
        <w:rPr>
          <w:rFonts w:ascii="Corbel" w:hAnsi="Corbel" w:cstheme="majorHAnsi"/>
          <w:noProof/>
          <w:sz w:val="20"/>
          <w:szCs w:val="20"/>
        </w:rPr>
        <w:t>.</w:t>
      </w:r>
    </w:p>
    <w:p w14:paraId="516439D8" w14:textId="77777777" w:rsidR="00B23CE4" w:rsidRPr="00244A82" w:rsidRDefault="00B23CE4" w:rsidP="00434348">
      <w:pPr>
        <w:pStyle w:val="RedPara"/>
        <w:tabs>
          <w:tab w:val="left" w:pos="9070"/>
        </w:tabs>
        <w:spacing w:before="0" w:after="0"/>
        <w:jc w:val="both"/>
        <w:rPr>
          <w:rFonts w:ascii="Corbel" w:hAnsi="Corbel" w:cstheme="majorHAnsi"/>
          <w:noProof/>
          <w:sz w:val="20"/>
          <w:szCs w:val="20"/>
        </w:rPr>
      </w:pPr>
    </w:p>
    <w:p w14:paraId="66F9D1F4" w14:textId="77777777" w:rsidR="00D15562" w:rsidRPr="00244A82" w:rsidRDefault="00D15562" w:rsidP="00434348">
      <w:pPr>
        <w:tabs>
          <w:tab w:val="left" w:pos="9070"/>
        </w:tabs>
        <w:jc w:val="both"/>
        <w:rPr>
          <w:rFonts w:ascii="Corbel" w:hAnsi="Corbel" w:cstheme="majorHAnsi"/>
          <w:b/>
          <w:bCs/>
          <w:szCs w:val="20"/>
        </w:rPr>
      </w:pPr>
    </w:p>
    <w:p w14:paraId="18F85C34" w14:textId="77777777" w:rsidR="00D15562" w:rsidRPr="00244A82" w:rsidRDefault="00D15562" w:rsidP="00FB10FA">
      <w:pPr>
        <w:pStyle w:val="Titre1"/>
      </w:pPr>
      <w:bookmarkStart w:id="91" w:name="_Toc415222021"/>
      <w:bookmarkStart w:id="92" w:name="_Toc208498329"/>
      <w:r w:rsidRPr="00244A82">
        <w:t>Intérêts moratoires</w:t>
      </w:r>
      <w:bookmarkEnd w:id="91"/>
      <w:bookmarkEnd w:id="92"/>
    </w:p>
    <w:p w14:paraId="3C528A64" w14:textId="77777777" w:rsidR="009B1E63" w:rsidRDefault="009B1E63" w:rsidP="00434348">
      <w:pPr>
        <w:pStyle w:val="RedTxt"/>
        <w:tabs>
          <w:tab w:val="left" w:pos="9070"/>
        </w:tabs>
        <w:rPr>
          <w:rFonts w:ascii="Corbel" w:hAnsi="Corbel" w:cstheme="majorHAnsi"/>
          <w:noProof/>
          <w:sz w:val="20"/>
          <w:szCs w:val="20"/>
        </w:rPr>
      </w:pPr>
    </w:p>
    <w:p w14:paraId="4D423A99"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Cs w:val="20"/>
        </w:rPr>
      </w:pPr>
      <w:r w:rsidRPr="009F2321">
        <w:rPr>
          <w:rFonts w:ascii="Corbel" w:hAnsi="Corbel" w:cstheme="majorHAnsi"/>
          <w:noProof/>
          <w:szCs w:val="20"/>
        </w:rPr>
        <w:t>Le défaut de paiement dans les délais prévus par le Code de la Commande Publique fait courir de plein droit, et sans autre formalité, en application des dispositions de l’article L. 2192-13 du Code de la Commande Publique des intérêts moratoires au bénéfice du titulaire ou du sous-traitant payé directement à compter du jour suivant le dépassement du délai. Il donne également lieu, de plein droit et sans autre formalité, au versement d’une indemnité forfaitaire.</w:t>
      </w:r>
    </w:p>
    <w:p w14:paraId="00CECC8A"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 w:val="10"/>
          <w:szCs w:val="20"/>
        </w:rPr>
      </w:pPr>
      <w:r w:rsidRPr="009F2321">
        <w:rPr>
          <w:rFonts w:ascii="Corbel" w:hAnsi="Corbel" w:cstheme="majorHAnsi"/>
          <w:noProof/>
          <w:szCs w:val="20"/>
        </w:rPr>
        <w:t xml:space="preserve"> </w:t>
      </w:r>
    </w:p>
    <w:p w14:paraId="18896C27"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Cs w:val="20"/>
        </w:rPr>
      </w:pPr>
      <w:r w:rsidRPr="009F2321">
        <w:rPr>
          <w:rFonts w:ascii="Corbel" w:hAnsi="Corbel" w:cstheme="majorHAnsi"/>
          <w:noProof/>
          <w:szCs w:val="20"/>
        </w:rPr>
        <w:t xml:space="preserve">Conformément à l’article R. 2192-31 du Code de la Commande Publique : </w:t>
      </w:r>
    </w:p>
    <w:p w14:paraId="6B06D97A"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Cs w:val="20"/>
        </w:rPr>
      </w:pPr>
      <w:r w:rsidRPr="009F2321">
        <w:rPr>
          <w:rFonts w:ascii="Corbel" w:hAnsi="Corbel" w:cstheme="majorHAnsi"/>
          <w:noProof/>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0D20357"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 w:val="14"/>
          <w:szCs w:val="20"/>
        </w:rPr>
      </w:pPr>
    </w:p>
    <w:p w14:paraId="13D6CC97"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Cs w:val="20"/>
        </w:rPr>
      </w:pPr>
      <w:r w:rsidRPr="009F2321">
        <w:rPr>
          <w:rFonts w:ascii="Corbel" w:hAnsi="Corbel" w:cstheme="majorHAnsi"/>
          <w:noProof/>
          <w:szCs w:val="20"/>
        </w:rPr>
        <w:t>Conformément à l’article D. 2192-35 du Code de la Commande Publique, le montant de l’indemnité forfaitaire pour frais de recouvrement s’élève à 40 euros.</w:t>
      </w:r>
    </w:p>
    <w:p w14:paraId="3273883C"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Cs w:val="20"/>
        </w:rPr>
      </w:pPr>
      <w:r w:rsidRPr="009F2321">
        <w:rPr>
          <w:rFonts w:ascii="Corbel" w:hAnsi="Corbel" w:cstheme="majorHAnsi"/>
          <w:noProof/>
          <w:szCs w:val="20"/>
        </w:rPr>
        <w:t xml:space="preserve">Les intérêts moratoires (calculés sur le montant du principal toutes taxes comprises) et l’indemnité forfaitaire pour frais de recouvrement ne sont pas assujettis à la taxe sur la valeur ajoutée. </w:t>
      </w:r>
    </w:p>
    <w:p w14:paraId="1B35DBDB" w14:textId="74E8C6C5" w:rsidR="009B1E63" w:rsidRDefault="009B1E63" w:rsidP="00434348">
      <w:pPr>
        <w:pStyle w:val="RedTxt"/>
        <w:tabs>
          <w:tab w:val="left" w:pos="9070"/>
        </w:tabs>
        <w:rPr>
          <w:rFonts w:ascii="Corbel" w:hAnsi="Corbel" w:cstheme="majorHAnsi"/>
          <w:noProof/>
          <w:sz w:val="20"/>
          <w:szCs w:val="20"/>
        </w:rPr>
      </w:pPr>
    </w:p>
    <w:p w14:paraId="211E7C03" w14:textId="77777777" w:rsidR="009B1E63" w:rsidRPr="00244A82" w:rsidRDefault="009B1E63" w:rsidP="00434348">
      <w:pPr>
        <w:pStyle w:val="RedTxt"/>
        <w:tabs>
          <w:tab w:val="left" w:pos="9070"/>
        </w:tabs>
        <w:rPr>
          <w:rFonts w:ascii="Corbel" w:hAnsi="Corbel" w:cstheme="majorHAnsi"/>
          <w:noProof/>
          <w:sz w:val="20"/>
          <w:szCs w:val="20"/>
        </w:rPr>
      </w:pPr>
    </w:p>
    <w:p w14:paraId="6D7FD860" w14:textId="77777777" w:rsidR="00D15562" w:rsidRPr="00244A82" w:rsidRDefault="00D15562" w:rsidP="00434348">
      <w:pPr>
        <w:tabs>
          <w:tab w:val="left" w:pos="9070"/>
        </w:tabs>
        <w:jc w:val="both"/>
        <w:rPr>
          <w:rFonts w:ascii="Corbel" w:hAnsi="Corbel" w:cstheme="majorHAnsi"/>
          <w:szCs w:val="20"/>
        </w:rPr>
      </w:pPr>
    </w:p>
    <w:p w14:paraId="5C9CBD08" w14:textId="77777777" w:rsidR="00D15562" w:rsidRPr="00D01BEE" w:rsidRDefault="00D15562" w:rsidP="00AC3201">
      <w:pPr>
        <w:pStyle w:val="Titre"/>
      </w:pPr>
      <w:bookmarkStart w:id="93" w:name="_Toc381717741"/>
      <w:bookmarkStart w:id="94" w:name="_Toc473620174"/>
      <w:bookmarkStart w:id="95" w:name="_Toc208498330"/>
      <w:r w:rsidRPr="00D01BEE">
        <w:t>clause de prix promotionnel</w:t>
      </w:r>
      <w:bookmarkEnd w:id="93"/>
      <w:bookmarkEnd w:id="94"/>
      <w:r w:rsidRPr="00D01BEE">
        <w:t xml:space="preserve"> (clause de réexamen)</w:t>
      </w:r>
      <w:bookmarkEnd w:id="95"/>
    </w:p>
    <w:p w14:paraId="040CB3F3" w14:textId="77777777" w:rsidR="00D15562" w:rsidRPr="00D01BEE" w:rsidRDefault="00D15562" w:rsidP="00434348">
      <w:pPr>
        <w:tabs>
          <w:tab w:val="left" w:pos="9070"/>
        </w:tabs>
        <w:jc w:val="both"/>
        <w:rPr>
          <w:rFonts w:ascii="Corbel" w:hAnsi="Corbel" w:cstheme="majorHAnsi"/>
          <w:szCs w:val="20"/>
        </w:rPr>
      </w:pPr>
    </w:p>
    <w:p w14:paraId="7E514477" w14:textId="3923D632" w:rsidR="00D15562" w:rsidRPr="00244A82" w:rsidRDefault="00D01BEE" w:rsidP="00434348">
      <w:pPr>
        <w:tabs>
          <w:tab w:val="left" w:pos="9070"/>
        </w:tabs>
        <w:jc w:val="both"/>
        <w:rPr>
          <w:rFonts w:ascii="Corbel" w:hAnsi="Corbel" w:cstheme="majorHAnsi"/>
          <w:szCs w:val="20"/>
        </w:rPr>
      </w:pPr>
      <w:r w:rsidRPr="00D01BEE">
        <w:rPr>
          <w:rFonts w:ascii="Corbel" w:hAnsi="Corbel" w:cstheme="majorHAnsi"/>
          <w:szCs w:val="20"/>
        </w:rPr>
        <w:t>Sans objet.</w:t>
      </w:r>
    </w:p>
    <w:p w14:paraId="0EBC882A" w14:textId="77777777" w:rsidR="00D15562" w:rsidRPr="00244A82" w:rsidRDefault="00D15562" w:rsidP="00434348">
      <w:pPr>
        <w:tabs>
          <w:tab w:val="left" w:pos="9070"/>
        </w:tabs>
        <w:jc w:val="both"/>
        <w:rPr>
          <w:rFonts w:ascii="Corbel" w:hAnsi="Corbel" w:cstheme="majorHAnsi"/>
          <w:szCs w:val="20"/>
        </w:rPr>
      </w:pPr>
    </w:p>
    <w:p w14:paraId="71C05B57" w14:textId="77777777" w:rsidR="00D15562" w:rsidRPr="00244A82" w:rsidRDefault="00D15562" w:rsidP="00434348">
      <w:pPr>
        <w:tabs>
          <w:tab w:val="left" w:pos="9070"/>
        </w:tabs>
        <w:jc w:val="both"/>
        <w:rPr>
          <w:rFonts w:ascii="Corbel" w:hAnsi="Corbel" w:cstheme="majorHAnsi"/>
          <w:szCs w:val="20"/>
        </w:rPr>
      </w:pPr>
    </w:p>
    <w:p w14:paraId="7B7D1F9F" w14:textId="060B90B9" w:rsidR="00D15562" w:rsidRPr="00276C39" w:rsidRDefault="00D15562" w:rsidP="00AC3201">
      <w:pPr>
        <w:pStyle w:val="Titre"/>
      </w:pPr>
      <w:bookmarkStart w:id="96" w:name="_Toc208498331"/>
      <w:r w:rsidRPr="00276C39">
        <w:t>ristourne sur chiffre d’affaires (clause de réexamen)</w:t>
      </w:r>
      <w:bookmarkEnd w:id="96"/>
    </w:p>
    <w:p w14:paraId="0A332342" w14:textId="77777777" w:rsidR="00D15562" w:rsidRPr="00244A82" w:rsidRDefault="00D15562" w:rsidP="00434348">
      <w:pPr>
        <w:tabs>
          <w:tab w:val="left" w:pos="9070"/>
        </w:tabs>
        <w:jc w:val="both"/>
        <w:rPr>
          <w:rFonts w:ascii="Corbel" w:hAnsi="Corbel" w:cstheme="majorHAnsi"/>
          <w:szCs w:val="20"/>
        </w:rPr>
      </w:pPr>
    </w:p>
    <w:p w14:paraId="19047B17" w14:textId="59E456DD" w:rsidR="00D15562" w:rsidRPr="00EB2327" w:rsidRDefault="00276C39" w:rsidP="00EB2327">
      <w:r w:rsidRPr="00276C39">
        <w:rPr>
          <w:rFonts w:ascii="Corbel" w:hAnsi="Corbel" w:cstheme="majorHAnsi"/>
        </w:rPr>
        <w:t>Sans objet.</w:t>
      </w:r>
    </w:p>
    <w:p w14:paraId="5BF2E9A9" w14:textId="77777777" w:rsidR="00D15562" w:rsidRPr="00244A82" w:rsidRDefault="00D15562" w:rsidP="00434348">
      <w:pPr>
        <w:pStyle w:val="RedTxt"/>
        <w:tabs>
          <w:tab w:val="left" w:pos="9070"/>
        </w:tabs>
        <w:rPr>
          <w:rFonts w:ascii="Corbel" w:hAnsi="Corbel" w:cstheme="majorHAnsi"/>
          <w:sz w:val="20"/>
          <w:szCs w:val="20"/>
          <w:highlight w:val="cyan"/>
        </w:rPr>
      </w:pPr>
    </w:p>
    <w:p w14:paraId="10FADD1A" w14:textId="77777777" w:rsidR="00D15562" w:rsidRPr="00244A82" w:rsidRDefault="00D15562" w:rsidP="00AC3201">
      <w:pPr>
        <w:pStyle w:val="Titre"/>
      </w:pPr>
      <w:bookmarkStart w:id="97" w:name="_Toc415222022"/>
      <w:bookmarkStart w:id="98" w:name="_Toc208498332"/>
      <w:r w:rsidRPr="00244A82">
        <w:t>Clauses techniques</w:t>
      </w:r>
      <w:bookmarkEnd w:id="97"/>
      <w:bookmarkEnd w:id="98"/>
    </w:p>
    <w:p w14:paraId="0300E6B8" w14:textId="77777777" w:rsidR="00D15562" w:rsidRPr="00244A82" w:rsidRDefault="00D15562" w:rsidP="00434348">
      <w:pPr>
        <w:pStyle w:val="RedTxt"/>
        <w:tabs>
          <w:tab w:val="left" w:pos="9070"/>
        </w:tabs>
        <w:rPr>
          <w:rFonts w:ascii="Corbel" w:hAnsi="Corbel" w:cstheme="majorHAnsi"/>
          <w:sz w:val="20"/>
          <w:szCs w:val="20"/>
        </w:rPr>
      </w:pPr>
    </w:p>
    <w:p w14:paraId="549FE421" w14:textId="08742F58" w:rsidR="00D1556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Les dispositions techniques figurent au CCTP.</w:t>
      </w:r>
    </w:p>
    <w:p w14:paraId="6C48F026" w14:textId="0254FAEA" w:rsidR="00CC085C" w:rsidRDefault="00CC085C" w:rsidP="00434348">
      <w:pPr>
        <w:pStyle w:val="RedTxt"/>
        <w:tabs>
          <w:tab w:val="left" w:pos="9070"/>
        </w:tabs>
        <w:rPr>
          <w:rFonts w:ascii="Corbel" w:hAnsi="Corbel" w:cstheme="majorHAnsi"/>
          <w:sz w:val="20"/>
          <w:szCs w:val="20"/>
        </w:rPr>
      </w:pPr>
    </w:p>
    <w:p w14:paraId="112A96DD" w14:textId="77777777" w:rsidR="009900F7" w:rsidRDefault="009900F7" w:rsidP="00434348">
      <w:pPr>
        <w:pStyle w:val="RedTxt"/>
        <w:tabs>
          <w:tab w:val="left" w:pos="9070"/>
        </w:tabs>
        <w:rPr>
          <w:rFonts w:ascii="Corbel" w:hAnsi="Corbel" w:cstheme="majorHAnsi"/>
          <w:sz w:val="20"/>
          <w:szCs w:val="20"/>
        </w:rPr>
      </w:pPr>
    </w:p>
    <w:p w14:paraId="14FFA42E" w14:textId="77777777" w:rsidR="00D15562" w:rsidRPr="00244A82" w:rsidRDefault="00D15562" w:rsidP="001D0568">
      <w:pPr>
        <w:rPr>
          <w:rFonts w:ascii="Corbel" w:hAnsi="Corbel"/>
          <w:highlight w:val="cyan"/>
        </w:rPr>
      </w:pPr>
    </w:p>
    <w:p w14:paraId="2E4A2931" w14:textId="77777777" w:rsidR="00D15562" w:rsidRPr="009900F7" w:rsidRDefault="00D15562" w:rsidP="00AC3201">
      <w:pPr>
        <w:pStyle w:val="Titre"/>
      </w:pPr>
      <w:bookmarkStart w:id="99" w:name="_Toc208498333"/>
      <w:r w:rsidRPr="009900F7">
        <w:t>Récupération des données</w:t>
      </w:r>
      <w:bookmarkEnd w:id="99"/>
      <w:r w:rsidRPr="009900F7">
        <w:t xml:space="preserve"> </w:t>
      </w:r>
    </w:p>
    <w:p w14:paraId="6E1B0448" w14:textId="77777777" w:rsidR="00D15562" w:rsidRPr="00244A82" w:rsidRDefault="00D15562" w:rsidP="00434348">
      <w:pPr>
        <w:tabs>
          <w:tab w:val="left" w:pos="9070"/>
        </w:tabs>
        <w:jc w:val="both"/>
        <w:rPr>
          <w:rFonts w:ascii="Corbel" w:eastAsia="Calibri" w:hAnsi="Corbel" w:cstheme="majorHAnsi"/>
          <w:szCs w:val="20"/>
          <w:highlight w:val="cyan"/>
        </w:rPr>
      </w:pPr>
    </w:p>
    <w:p w14:paraId="1D8022F0" w14:textId="77777777" w:rsidR="00D15562" w:rsidRPr="00244A82" w:rsidRDefault="00D15562" w:rsidP="00FB10FA">
      <w:pPr>
        <w:pStyle w:val="Titre1"/>
      </w:pPr>
      <w:bookmarkStart w:id="100" w:name="_Toc208498334"/>
      <w:r w:rsidRPr="00244A82">
        <w:t>Suivi du marché au niveau du GHT</w:t>
      </w:r>
      <w:bookmarkEnd w:id="100"/>
    </w:p>
    <w:p w14:paraId="71F6A2F4" w14:textId="54C4C260" w:rsidR="00D15562" w:rsidRPr="00244A82" w:rsidRDefault="00D15562" w:rsidP="00434348">
      <w:pPr>
        <w:tabs>
          <w:tab w:val="left" w:pos="9070"/>
        </w:tabs>
        <w:jc w:val="both"/>
        <w:rPr>
          <w:rFonts w:ascii="Corbel" w:hAnsi="Corbel" w:cstheme="majorHAnsi"/>
          <w:szCs w:val="20"/>
          <w:highlight w:val="green"/>
        </w:rPr>
      </w:pPr>
    </w:p>
    <w:p w14:paraId="1DD66FCA" w14:textId="6C5BDA12" w:rsidR="00D1556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Le titulaire s’engage à mettre en place un suivi du marché </w:t>
      </w:r>
      <w:r w:rsidR="009900F7">
        <w:rPr>
          <w:rFonts w:ascii="Corbel" w:hAnsi="Corbel" w:cstheme="majorHAnsi"/>
          <w:szCs w:val="20"/>
        </w:rPr>
        <w:t xml:space="preserve">public </w:t>
      </w:r>
      <w:r w:rsidRPr="00244A82">
        <w:rPr>
          <w:rFonts w:ascii="Corbel" w:hAnsi="Corbel" w:cstheme="majorHAnsi"/>
          <w:szCs w:val="20"/>
        </w:rPr>
        <w:t>au niveau du GHT et à le tr</w:t>
      </w:r>
      <w:r w:rsidR="009900F7">
        <w:rPr>
          <w:rFonts w:ascii="Corbel" w:hAnsi="Corbel" w:cstheme="majorHAnsi"/>
          <w:szCs w:val="20"/>
        </w:rPr>
        <w:t xml:space="preserve">ansmettre au CHU </w:t>
      </w:r>
      <w:r w:rsidR="009900F7" w:rsidRPr="009900F7">
        <w:rPr>
          <w:rFonts w:ascii="Corbel" w:hAnsi="Corbel" w:cstheme="majorHAnsi"/>
          <w:szCs w:val="20"/>
        </w:rPr>
        <w:t xml:space="preserve">de Montpellier, </w:t>
      </w:r>
      <w:r w:rsidRPr="009900F7">
        <w:rPr>
          <w:rFonts w:ascii="Corbel" w:hAnsi="Corbel" w:cstheme="majorHAnsi"/>
          <w:szCs w:val="20"/>
        </w:rPr>
        <w:t xml:space="preserve">Etablissement Support du GHT </w:t>
      </w:r>
      <w:r w:rsidR="009900F7" w:rsidRPr="009900F7">
        <w:rPr>
          <w:rFonts w:ascii="Corbel" w:hAnsi="Corbel" w:cstheme="majorHAnsi"/>
          <w:szCs w:val="20"/>
        </w:rPr>
        <w:t>« EHSA »</w:t>
      </w:r>
      <w:r w:rsidRPr="009900F7">
        <w:rPr>
          <w:rFonts w:ascii="Corbel" w:hAnsi="Corbel" w:cstheme="majorHAnsi"/>
          <w:szCs w:val="20"/>
        </w:rPr>
        <w:t xml:space="preserve">. Cet état de reporting est à fournir </w:t>
      </w:r>
      <w:r w:rsidR="009900F7" w:rsidRPr="009900F7">
        <w:rPr>
          <w:rFonts w:ascii="Corbel" w:hAnsi="Corbel" w:cstheme="majorHAnsi"/>
          <w:szCs w:val="20"/>
        </w:rPr>
        <w:t>selon les modalités qui suivent.</w:t>
      </w:r>
    </w:p>
    <w:p w14:paraId="1AC9C832" w14:textId="329A79FB" w:rsidR="00BF1337" w:rsidRDefault="00BF1337" w:rsidP="00434348">
      <w:pPr>
        <w:tabs>
          <w:tab w:val="left" w:pos="9070"/>
        </w:tabs>
        <w:jc w:val="both"/>
        <w:rPr>
          <w:rFonts w:ascii="Corbel" w:hAnsi="Corbel" w:cstheme="majorHAnsi"/>
          <w:szCs w:val="20"/>
        </w:rPr>
      </w:pPr>
    </w:p>
    <w:p w14:paraId="6B4665CD" w14:textId="1BE99074" w:rsidR="00BF1337" w:rsidRDefault="00BF1337" w:rsidP="00434348">
      <w:pPr>
        <w:tabs>
          <w:tab w:val="left" w:pos="9070"/>
        </w:tabs>
        <w:jc w:val="both"/>
        <w:rPr>
          <w:rFonts w:ascii="Corbel" w:hAnsi="Corbel" w:cstheme="majorHAnsi"/>
          <w:szCs w:val="20"/>
        </w:rPr>
      </w:pPr>
      <w:r w:rsidRPr="00BF1337">
        <w:rPr>
          <w:rFonts w:ascii="Corbel" w:hAnsi="Corbel" w:cstheme="majorHAnsi"/>
          <w:szCs w:val="20"/>
        </w:rPr>
        <w:t xml:space="preserve">Par lot, afin de ne pas dépasser le montant maximum du marché de </w:t>
      </w:r>
      <w:r w:rsidR="00FB1904">
        <w:rPr>
          <w:rFonts w:ascii="Corbel" w:hAnsi="Corbel" w:cstheme="majorHAnsi"/>
          <w:iCs/>
          <w:szCs w:val="20"/>
        </w:rPr>
        <w:t>1 000 000</w:t>
      </w:r>
      <w:r w:rsidR="00FB1904" w:rsidRPr="00F13DD8">
        <w:rPr>
          <w:rFonts w:ascii="Corbel" w:hAnsi="Corbel" w:cstheme="majorHAnsi"/>
          <w:iCs/>
          <w:szCs w:val="20"/>
        </w:rPr>
        <w:t xml:space="preserve"> </w:t>
      </w:r>
      <w:r w:rsidRPr="00BF1337">
        <w:rPr>
          <w:rFonts w:ascii="Corbel" w:hAnsi="Corbel" w:cstheme="majorHAnsi"/>
          <w:szCs w:val="20"/>
        </w:rPr>
        <w:t xml:space="preserve">€ HT (lot 1) et de </w:t>
      </w:r>
      <w:r w:rsidR="00FB1904">
        <w:rPr>
          <w:rFonts w:ascii="Corbel" w:hAnsi="Corbel" w:cstheme="majorHAnsi"/>
          <w:iCs/>
          <w:szCs w:val="20"/>
        </w:rPr>
        <w:t>650 000</w:t>
      </w:r>
      <w:r w:rsidR="00FB1904" w:rsidRPr="00F13DD8">
        <w:rPr>
          <w:rFonts w:ascii="Corbel" w:hAnsi="Corbel" w:cstheme="majorHAnsi"/>
          <w:iCs/>
          <w:szCs w:val="20"/>
        </w:rPr>
        <w:t xml:space="preserve"> € HT </w:t>
      </w:r>
      <w:r w:rsidRPr="00BF1337">
        <w:rPr>
          <w:rFonts w:ascii="Corbel" w:hAnsi="Corbel" w:cstheme="majorHAnsi"/>
          <w:szCs w:val="20"/>
        </w:rPr>
        <w:t xml:space="preserve">(lot 2), </w:t>
      </w:r>
      <w:r w:rsidRPr="00BF1337">
        <w:rPr>
          <w:rFonts w:ascii="Corbel" w:hAnsi="Corbel" w:cstheme="majorHAnsi"/>
          <w:b/>
          <w:szCs w:val="20"/>
        </w:rPr>
        <w:t xml:space="preserve">et dès franchissement du seuil du chiffre d’affaires de </w:t>
      </w:r>
      <w:r w:rsidR="00FB1904">
        <w:rPr>
          <w:rFonts w:ascii="Corbel" w:hAnsi="Corbel" w:cstheme="majorHAnsi"/>
          <w:b/>
          <w:szCs w:val="20"/>
        </w:rPr>
        <w:t>900 000</w:t>
      </w:r>
      <w:r w:rsidRPr="00BF1337">
        <w:rPr>
          <w:rFonts w:ascii="Corbel" w:hAnsi="Corbel" w:cstheme="majorHAnsi"/>
          <w:b/>
          <w:szCs w:val="20"/>
        </w:rPr>
        <w:t xml:space="preserve"> € HT (lot 1) et</w:t>
      </w:r>
      <w:r w:rsidR="00FB1904">
        <w:rPr>
          <w:rFonts w:ascii="Corbel" w:hAnsi="Corbel" w:cstheme="majorHAnsi"/>
          <w:b/>
          <w:szCs w:val="20"/>
        </w:rPr>
        <w:t xml:space="preserve"> 550 000</w:t>
      </w:r>
      <w:r w:rsidRPr="00BF1337">
        <w:rPr>
          <w:rFonts w:ascii="Corbel" w:hAnsi="Corbel" w:cstheme="majorHAnsi"/>
          <w:b/>
          <w:szCs w:val="20"/>
        </w:rPr>
        <w:t xml:space="preserve"> € HT (lot 2)</w:t>
      </w:r>
      <w:r w:rsidRPr="00BF1337">
        <w:rPr>
          <w:rFonts w:ascii="Corbel" w:hAnsi="Corbel" w:cstheme="majorHAnsi"/>
          <w:szCs w:val="20"/>
        </w:rPr>
        <w:t xml:space="preserve">, le titulaire du lot en question devra communiquer au CHU de Montpellier, à chaque nouvelle demande de prestation d’un établissement du GHT concerné par le lot, un </w:t>
      </w:r>
      <w:r w:rsidRPr="00BF1337">
        <w:rPr>
          <w:rFonts w:ascii="Corbel" w:hAnsi="Corbel" w:cstheme="majorHAnsi"/>
          <w:b/>
          <w:szCs w:val="20"/>
        </w:rPr>
        <w:t>relevé cumulé des dépenses</w:t>
      </w:r>
      <w:r w:rsidRPr="00BF1337">
        <w:rPr>
          <w:rFonts w:ascii="Corbel" w:hAnsi="Corbel" w:cstheme="majorHAnsi"/>
          <w:szCs w:val="20"/>
        </w:rPr>
        <w:t>.</w:t>
      </w:r>
    </w:p>
    <w:p w14:paraId="6E4DF720" w14:textId="42FA9B5F" w:rsidR="00BF1337" w:rsidRDefault="00BF1337" w:rsidP="00434348">
      <w:pPr>
        <w:tabs>
          <w:tab w:val="left" w:pos="9070"/>
        </w:tabs>
        <w:jc w:val="both"/>
        <w:rPr>
          <w:rFonts w:ascii="Corbel" w:hAnsi="Corbel" w:cstheme="majorHAnsi"/>
          <w:szCs w:val="20"/>
        </w:rPr>
      </w:pPr>
    </w:p>
    <w:p w14:paraId="172C8358" w14:textId="37B7EF7A" w:rsidR="00BF1337" w:rsidRPr="00BF1337" w:rsidRDefault="00BF1337" w:rsidP="00BF1337">
      <w:pPr>
        <w:tabs>
          <w:tab w:val="left" w:pos="9070"/>
        </w:tabs>
        <w:jc w:val="both"/>
        <w:rPr>
          <w:rFonts w:ascii="Corbel" w:hAnsi="Corbel" w:cstheme="majorHAnsi"/>
          <w:szCs w:val="20"/>
        </w:rPr>
      </w:pPr>
      <w:r w:rsidRPr="00BF1337">
        <w:rPr>
          <w:rFonts w:ascii="Corbel" w:hAnsi="Corbel" w:cstheme="majorHAnsi"/>
          <w:szCs w:val="20"/>
        </w:rPr>
        <w:t xml:space="preserve">Ce document sera à remettre par mail au </w:t>
      </w:r>
      <w:r w:rsidR="00EB2327">
        <w:rPr>
          <w:rFonts w:ascii="Corbel" w:hAnsi="Corbel" w:cstheme="majorHAnsi"/>
          <w:szCs w:val="20"/>
        </w:rPr>
        <w:t xml:space="preserve">secteur </w:t>
      </w:r>
      <w:r w:rsidRPr="00BF1337">
        <w:rPr>
          <w:rFonts w:ascii="Corbel" w:hAnsi="Corbel" w:cstheme="majorHAnsi"/>
          <w:szCs w:val="20"/>
        </w:rPr>
        <w:t xml:space="preserve">Gestion des Marchés de Travaux (copie Secteur Achats Travaux) du CHU de Montpellier. </w:t>
      </w:r>
    </w:p>
    <w:p w14:paraId="232769C6" w14:textId="36794235" w:rsidR="00BF1337" w:rsidRDefault="00BF1337" w:rsidP="00434348">
      <w:pPr>
        <w:tabs>
          <w:tab w:val="left" w:pos="9070"/>
        </w:tabs>
        <w:jc w:val="both"/>
        <w:rPr>
          <w:rFonts w:ascii="Corbel" w:hAnsi="Corbel" w:cstheme="majorHAnsi"/>
          <w:szCs w:val="20"/>
        </w:rPr>
      </w:pPr>
    </w:p>
    <w:p w14:paraId="1D001D4B" w14:textId="77777777" w:rsidR="00EB2327" w:rsidRPr="00EB2327" w:rsidRDefault="00EB2327" w:rsidP="00EB2327">
      <w:pPr>
        <w:tabs>
          <w:tab w:val="left" w:pos="9070"/>
        </w:tabs>
        <w:jc w:val="both"/>
        <w:rPr>
          <w:rFonts w:ascii="Corbel" w:hAnsi="Corbel" w:cstheme="majorHAnsi"/>
          <w:szCs w:val="20"/>
        </w:rPr>
      </w:pPr>
      <w:r w:rsidRPr="00EB2327">
        <w:rPr>
          <w:rFonts w:ascii="Corbel" w:hAnsi="Corbel" w:cstheme="majorHAnsi"/>
          <w:szCs w:val="20"/>
        </w:rPr>
        <w:t xml:space="preserve">Il devra comporter les informations suivantes : </w:t>
      </w:r>
    </w:p>
    <w:p w14:paraId="28707B26" w14:textId="77777777" w:rsidR="00EB2327" w:rsidRPr="00EB2327" w:rsidRDefault="00EB2327" w:rsidP="00EB2327">
      <w:pPr>
        <w:tabs>
          <w:tab w:val="left" w:pos="9070"/>
        </w:tabs>
        <w:jc w:val="both"/>
        <w:rPr>
          <w:rFonts w:ascii="Corbel" w:hAnsi="Corbel" w:cstheme="majorHAnsi"/>
          <w:szCs w:val="20"/>
        </w:rPr>
      </w:pPr>
      <w:r w:rsidRPr="00EB2327">
        <w:rPr>
          <w:rFonts w:ascii="Corbel" w:hAnsi="Corbel" w:cstheme="majorHAnsi"/>
          <w:szCs w:val="20"/>
        </w:rPr>
        <w:t xml:space="preserve">- numéro de marché, </w:t>
      </w:r>
    </w:p>
    <w:p w14:paraId="7E311D6B" w14:textId="77777777" w:rsidR="00EB2327" w:rsidRPr="00EB2327" w:rsidRDefault="00EB2327" w:rsidP="00EB2327">
      <w:pPr>
        <w:tabs>
          <w:tab w:val="left" w:pos="9070"/>
        </w:tabs>
        <w:jc w:val="both"/>
        <w:rPr>
          <w:rFonts w:ascii="Corbel" w:hAnsi="Corbel" w:cstheme="majorHAnsi"/>
          <w:szCs w:val="20"/>
        </w:rPr>
      </w:pPr>
      <w:r w:rsidRPr="00EB2327">
        <w:rPr>
          <w:rFonts w:ascii="Corbel" w:hAnsi="Corbel" w:cstheme="majorHAnsi"/>
          <w:szCs w:val="20"/>
        </w:rPr>
        <w:t xml:space="preserve">- valorisation en € HT des commandes par établissement bénéficiaire du marché, </w:t>
      </w:r>
    </w:p>
    <w:p w14:paraId="3D42900D" w14:textId="77777777" w:rsidR="00EB2327" w:rsidRPr="00EB2327" w:rsidRDefault="00EB2327" w:rsidP="00EB2327">
      <w:pPr>
        <w:tabs>
          <w:tab w:val="left" w:pos="9070"/>
        </w:tabs>
        <w:jc w:val="both"/>
        <w:rPr>
          <w:rFonts w:ascii="Corbel" w:hAnsi="Corbel" w:cstheme="majorHAnsi"/>
          <w:szCs w:val="20"/>
        </w:rPr>
      </w:pPr>
      <w:r w:rsidRPr="00EB2327">
        <w:rPr>
          <w:rFonts w:ascii="Corbel" w:hAnsi="Corbel" w:cstheme="majorHAnsi"/>
          <w:szCs w:val="20"/>
        </w:rPr>
        <w:t xml:space="preserve">- dates de début et de fin de période de reporting pour caractériser la période concernée par les données. </w:t>
      </w:r>
    </w:p>
    <w:p w14:paraId="3D9D1811" w14:textId="77777777" w:rsidR="00EB2327" w:rsidRPr="00EB2327" w:rsidRDefault="00EB2327" w:rsidP="00EB2327">
      <w:pPr>
        <w:tabs>
          <w:tab w:val="left" w:pos="9070"/>
        </w:tabs>
        <w:jc w:val="both"/>
        <w:rPr>
          <w:rFonts w:ascii="Corbel" w:hAnsi="Corbel" w:cstheme="majorHAnsi"/>
          <w:sz w:val="12"/>
          <w:szCs w:val="20"/>
        </w:rPr>
      </w:pPr>
    </w:p>
    <w:p w14:paraId="4EB119BE" w14:textId="77777777" w:rsidR="00EB2327" w:rsidRPr="00EB2327" w:rsidRDefault="00EB2327" w:rsidP="00EB2327">
      <w:pPr>
        <w:tabs>
          <w:tab w:val="left" w:pos="9070"/>
        </w:tabs>
        <w:jc w:val="both"/>
        <w:rPr>
          <w:rFonts w:ascii="Corbel" w:hAnsi="Corbel" w:cstheme="majorHAnsi"/>
          <w:szCs w:val="20"/>
        </w:rPr>
      </w:pPr>
      <w:r w:rsidRPr="00EB2327">
        <w:rPr>
          <w:rFonts w:ascii="Corbel" w:hAnsi="Corbel" w:cstheme="majorHAnsi"/>
          <w:szCs w:val="20"/>
        </w:rPr>
        <w:t>Cet état devra également être produit, par le titulaire, à la demande du CHU de Montpellier sous un délai de 15 jours à partir de la demande formulée par mail.</w:t>
      </w:r>
    </w:p>
    <w:p w14:paraId="64EDA925" w14:textId="129D16BA" w:rsidR="00BF1337" w:rsidRDefault="00BF1337" w:rsidP="00434348">
      <w:pPr>
        <w:tabs>
          <w:tab w:val="left" w:pos="9070"/>
        </w:tabs>
        <w:jc w:val="both"/>
        <w:rPr>
          <w:rFonts w:ascii="Corbel" w:hAnsi="Corbel" w:cstheme="majorHAnsi"/>
          <w:szCs w:val="20"/>
        </w:rPr>
      </w:pPr>
    </w:p>
    <w:p w14:paraId="1C449C0C" w14:textId="12CA6077" w:rsidR="00D15562" w:rsidRPr="00244A82" w:rsidRDefault="00D15562" w:rsidP="00434348">
      <w:pPr>
        <w:tabs>
          <w:tab w:val="left" w:pos="9070"/>
        </w:tabs>
        <w:jc w:val="both"/>
        <w:rPr>
          <w:rFonts w:ascii="Corbel" w:hAnsi="Corbel" w:cstheme="majorHAnsi"/>
          <w:szCs w:val="20"/>
          <w:highlight w:val="green"/>
        </w:rPr>
      </w:pPr>
    </w:p>
    <w:p w14:paraId="0F2333EE" w14:textId="77777777" w:rsidR="00D15562" w:rsidRPr="00244A82" w:rsidRDefault="00D15562" w:rsidP="00FB10FA">
      <w:pPr>
        <w:pStyle w:val="Titre1"/>
      </w:pPr>
      <w:bookmarkStart w:id="101" w:name="_Toc208498335"/>
      <w:r w:rsidRPr="00244A82">
        <w:t>Données nécessaires à l’exécution d’une mission de service public</w:t>
      </w:r>
      <w:bookmarkEnd w:id="101"/>
      <w:r w:rsidRPr="00244A82">
        <w:t xml:space="preserve"> </w:t>
      </w:r>
    </w:p>
    <w:p w14:paraId="25214660" w14:textId="77777777" w:rsidR="00EB2327" w:rsidRDefault="00EB2327" w:rsidP="00434348">
      <w:pPr>
        <w:tabs>
          <w:tab w:val="left" w:pos="9070"/>
        </w:tabs>
        <w:jc w:val="both"/>
        <w:rPr>
          <w:rFonts w:ascii="Corbel" w:hAnsi="Corbel" w:cstheme="majorHAnsi"/>
          <w:szCs w:val="20"/>
          <w:highlight w:val="cyan"/>
        </w:rPr>
      </w:pPr>
    </w:p>
    <w:p w14:paraId="548BF472" w14:textId="7DEF308C" w:rsidR="00D15562" w:rsidRPr="00EB2327" w:rsidRDefault="00EB2327" w:rsidP="00434348">
      <w:pPr>
        <w:tabs>
          <w:tab w:val="left" w:pos="9070"/>
        </w:tabs>
        <w:jc w:val="both"/>
        <w:rPr>
          <w:rFonts w:ascii="Corbel" w:hAnsi="Corbel" w:cstheme="majorHAnsi"/>
          <w:szCs w:val="20"/>
        </w:rPr>
      </w:pPr>
      <w:r w:rsidRPr="00EB2327">
        <w:rPr>
          <w:rFonts w:ascii="Corbel" w:hAnsi="Corbel" w:cstheme="majorHAnsi"/>
          <w:szCs w:val="20"/>
        </w:rPr>
        <w:t>Sans objet.</w:t>
      </w:r>
    </w:p>
    <w:p w14:paraId="182DA217" w14:textId="77777777" w:rsidR="00D15562" w:rsidRPr="00244A82" w:rsidRDefault="00D15562" w:rsidP="00434348">
      <w:pPr>
        <w:tabs>
          <w:tab w:val="left" w:pos="9070"/>
        </w:tabs>
        <w:jc w:val="both"/>
        <w:rPr>
          <w:rFonts w:ascii="Corbel" w:hAnsi="Corbel" w:cstheme="majorHAnsi"/>
          <w:szCs w:val="20"/>
          <w:highlight w:val="cyan"/>
        </w:rPr>
      </w:pPr>
    </w:p>
    <w:p w14:paraId="6C3FF335" w14:textId="780BA233" w:rsidR="009D3449" w:rsidRDefault="009D3449" w:rsidP="00434348">
      <w:pPr>
        <w:pStyle w:val="RedTxt"/>
        <w:tabs>
          <w:tab w:val="left" w:pos="9070"/>
        </w:tabs>
        <w:rPr>
          <w:rFonts w:ascii="Corbel" w:hAnsi="Corbel" w:cstheme="majorHAnsi"/>
          <w:sz w:val="20"/>
          <w:szCs w:val="20"/>
          <w:highlight w:val="yellow"/>
        </w:rPr>
      </w:pPr>
    </w:p>
    <w:p w14:paraId="67E0E2C2" w14:textId="20D16F4B" w:rsidR="009D3449" w:rsidRPr="009D3449" w:rsidRDefault="009D3449" w:rsidP="00FB10FA">
      <w:pPr>
        <w:pStyle w:val="Titre1"/>
      </w:pPr>
      <w:bookmarkStart w:id="102" w:name="_Toc208498336"/>
      <w:r w:rsidRPr="009D3449">
        <w:t xml:space="preserve">Données </w:t>
      </w:r>
      <w:r>
        <w:t>relatives à l’origine des produits</w:t>
      </w:r>
      <w:bookmarkEnd w:id="102"/>
    </w:p>
    <w:p w14:paraId="3F5E9F1A" w14:textId="77777777" w:rsidR="009D3449" w:rsidRDefault="009D3449" w:rsidP="009D3449">
      <w:pPr>
        <w:tabs>
          <w:tab w:val="left" w:pos="9070"/>
        </w:tabs>
        <w:jc w:val="both"/>
        <w:rPr>
          <w:rFonts w:ascii="Corbel" w:hAnsi="Corbel" w:cstheme="majorHAnsi"/>
          <w:szCs w:val="20"/>
          <w:highlight w:val="cyan"/>
        </w:rPr>
      </w:pPr>
    </w:p>
    <w:p w14:paraId="0976474B" w14:textId="1FDDCFF2" w:rsidR="009D3449" w:rsidRPr="00EB2327" w:rsidRDefault="00EB2327" w:rsidP="009D3449">
      <w:pPr>
        <w:tabs>
          <w:tab w:val="left" w:pos="9070"/>
        </w:tabs>
        <w:jc w:val="both"/>
        <w:rPr>
          <w:rFonts w:ascii="Corbel" w:hAnsi="Corbel" w:cstheme="majorHAnsi"/>
          <w:szCs w:val="20"/>
        </w:rPr>
      </w:pPr>
      <w:r w:rsidRPr="00EB2327">
        <w:rPr>
          <w:rFonts w:ascii="Corbel" w:hAnsi="Corbel" w:cstheme="majorHAnsi"/>
          <w:szCs w:val="20"/>
        </w:rPr>
        <w:t>Sans objet.</w:t>
      </w:r>
    </w:p>
    <w:p w14:paraId="16300CE6" w14:textId="2D03EEFB" w:rsidR="009D3449" w:rsidRDefault="009D3449" w:rsidP="009D3449">
      <w:pPr>
        <w:pStyle w:val="RedTxt"/>
        <w:tabs>
          <w:tab w:val="left" w:pos="9070"/>
        </w:tabs>
        <w:rPr>
          <w:rFonts w:ascii="Corbel" w:hAnsi="Corbel" w:cstheme="majorHAnsi"/>
          <w:sz w:val="20"/>
          <w:szCs w:val="20"/>
          <w:highlight w:val="cyan"/>
        </w:rPr>
      </w:pPr>
    </w:p>
    <w:p w14:paraId="0F3C0363" w14:textId="77777777" w:rsidR="009D3449" w:rsidRPr="00244A82" w:rsidRDefault="009D3449" w:rsidP="00434348">
      <w:pPr>
        <w:pStyle w:val="RedTxt"/>
        <w:tabs>
          <w:tab w:val="left" w:pos="9070"/>
        </w:tabs>
        <w:rPr>
          <w:rFonts w:ascii="Corbel" w:hAnsi="Corbel" w:cstheme="majorHAnsi"/>
          <w:sz w:val="20"/>
          <w:szCs w:val="20"/>
          <w:highlight w:val="yellow"/>
        </w:rPr>
      </w:pPr>
    </w:p>
    <w:p w14:paraId="0558F9A0" w14:textId="77777777" w:rsidR="00D15562" w:rsidRPr="00244A82" w:rsidRDefault="00D15562" w:rsidP="00434348">
      <w:pPr>
        <w:pStyle w:val="RedTxt"/>
        <w:tabs>
          <w:tab w:val="left" w:pos="9070"/>
        </w:tabs>
        <w:rPr>
          <w:rFonts w:ascii="Corbel" w:hAnsi="Corbel" w:cstheme="majorHAnsi"/>
          <w:sz w:val="20"/>
          <w:szCs w:val="20"/>
        </w:rPr>
      </w:pPr>
    </w:p>
    <w:p w14:paraId="416D1AA9" w14:textId="77777777" w:rsidR="00D15562" w:rsidRPr="00244A82" w:rsidRDefault="00D15562" w:rsidP="00AC3201">
      <w:pPr>
        <w:pStyle w:val="Titre"/>
      </w:pPr>
      <w:r w:rsidRPr="00244A82">
        <w:t xml:space="preserve"> </w:t>
      </w:r>
      <w:bookmarkStart w:id="103" w:name="_Toc415222023"/>
      <w:bookmarkStart w:id="104" w:name="_Toc208498337"/>
      <w:r w:rsidRPr="00244A82">
        <w:t>Dispositions applicables en cas de titulaire étranger</w:t>
      </w:r>
      <w:bookmarkEnd w:id="103"/>
      <w:bookmarkEnd w:id="104"/>
    </w:p>
    <w:p w14:paraId="11A48D54" w14:textId="77777777" w:rsidR="00D15562" w:rsidRPr="00244A82" w:rsidRDefault="00D15562" w:rsidP="00434348">
      <w:pPr>
        <w:pStyle w:val="RedTxt"/>
        <w:tabs>
          <w:tab w:val="left" w:pos="9070"/>
        </w:tabs>
        <w:rPr>
          <w:rFonts w:ascii="Corbel" w:hAnsi="Corbel" w:cstheme="majorHAnsi"/>
          <w:sz w:val="20"/>
          <w:szCs w:val="20"/>
        </w:rPr>
      </w:pPr>
    </w:p>
    <w:p w14:paraId="68AB8E87" w14:textId="77777777" w:rsidR="00EB2327" w:rsidRPr="00EB2327" w:rsidRDefault="00EB2327" w:rsidP="00EB2327">
      <w:pPr>
        <w:widowControl w:val="0"/>
        <w:tabs>
          <w:tab w:val="left" w:pos="9070"/>
        </w:tabs>
        <w:autoSpaceDE w:val="0"/>
        <w:autoSpaceDN w:val="0"/>
        <w:adjustRightInd w:val="0"/>
        <w:jc w:val="both"/>
        <w:rPr>
          <w:rFonts w:ascii="Corbel" w:hAnsi="Corbel" w:cstheme="majorHAnsi"/>
          <w:szCs w:val="20"/>
        </w:rPr>
      </w:pPr>
      <w:r w:rsidRPr="00EB2327">
        <w:rPr>
          <w:rFonts w:ascii="Corbel" w:hAnsi="Corbel" w:cstheme="majorHAnsi"/>
          <w:szCs w:val="20"/>
        </w:rPr>
        <w:t>En cas de litige, la loi française est seule applicable. Les tribunaux administratifs français sont seuls compétents.</w:t>
      </w:r>
    </w:p>
    <w:p w14:paraId="1887CFC0" w14:textId="77777777" w:rsidR="00EB2327" w:rsidRPr="00EB2327" w:rsidRDefault="00EB2327" w:rsidP="00EB2327">
      <w:pPr>
        <w:widowControl w:val="0"/>
        <w:tabs>
          <w:tab w:val="left" w:pos="9070"/>
        </w:tabs>
        <w:autoSpaceDE w:val="0"/>
        <w:autoSpaceDN w:val="0"/>
        <w:adjustRightInd w:val="0"/>
        <w:jc w:val="both"/>
        <w:rPr>
          <w:rFonts w:ascii="Corbel" w:hAnsi="Corbel" w:cstheme="majorHAnsi"/>
          <w:szCs w:val="20"/>
        </w:rPr>
      </w:pPr>
      <w:r w:rsidRPr="00EB2327">
        <w:rPr>
          <w:rFonts w:ascii="Corbel" w:hAnsi="Corbel" w:cstheme="majorHAnsi"/>
          <w:szCs w:val="20"/>
        </w:rPr>
        <w:t>La monnaie de comptes du marché public est l'euro. Le prix libellé en euro(s) restera inchangé en cas de variation de change.</w:t>
      </w:r>
    </w:p>
    <w:p w14:paraId="2D39B226" w14:textId="19839B0C" w:rsidR="00EB2327" w:rsidRDefault="00EB2327" w:rsidP="00EB2327">
      <w:pPr>
        <w:widowControl w:val="0"/>
        <w:tabs>
          <w:tab w:val="left" w:pos="9070"/>
        </w:tabs>
        <w:autoSpaceDE w:val="0"/>
        <w:autoSpaceDN w:val="0"/>
        <w:adjustRightInd w:val="0"/>
        <w:jc w:val="both"/>
        <w:rPr>
          <w:rFonts w:ascii="Corbel" w:hAnsi="Corbel" w:cstheme="majorHAnsi"/>
          <w:szCs w:val="20"/>
        </w:rPr>
      </w:pPr>
      <w:r w:rsidRPr="00EB2327">
        <w:rPr>
          <w:rFonts w:ascii="Corbel" w:hAnsi="Corbel" w:cstheme="majorHAnsi"/>
          <w:szCs w:val="20"/>
        </w:rPr>
        <w:t>Tous les documents, factures, modes d'emploi doivent être rédigés en langue française ou accompagnés d’une traduction en français.</w:t>
      </w:r>
    </w:p>
    <w:p w14:paraId="68DFE7EF" w14:textId="6E0D4D08" w:rsidR="00EB2327" w:rsidRDefault="00EB2327" w:rsidP="00EB2327">
      <w:pPr>
        <w:widowControl w:val="0"/>
        <w:tabs>
          <w:tab w:val="left" w:pos="9070"/>
        </w:tabs>
        <w:autoSpaceDE w:val="0"/>
        <w:autoSpaceDN w:val="0"/>
        <w:adjustRightInd w:val="0"/>
        <w:jc w:val="both"/>
        <w:rPr>
          <w:rFonts w:ascii="Corbel" w:hAnsi="Corbel" w:cstheme="majorHAnsi"/>
          <w:szCs w:val="20"/>
        </w:rPr>
      </w:pPr>
    </w:p>
    <w:p w14:paraId="0F511ABA" w14:textId="77777777" w:rsidR="00EB2327" w:rsidRPr="00EB2327" w:rsidRDefault="00EB2327" w:rsidP="00EB2327">
      <w:pPr>
        <w:widowControl w:val="0"/>
        <w:tabs>
          <w:tab w:val="left" w:pos="9070"/>
        </w:tabs>
        <w:autoSpaceDE w:val="0"/>
        <w:autoSpaceDN w:val="0"/>
        <w:adjustRightInd w:val="0"/>
        <w:jc w:val="both"/>
        <w:rPr>
          <w:rFonts w:ascii="Corbel" w:hAnsi="Corbel" w:cstheme="majorHAnsi"/>
          <w:szCs w:val="20"/>
        </w:rPr>
      </w:pPr>
    </w:p>
    <w:p w14:paraId="3928213C" w14:textId="77777777" w:rsidR="00D15562" w:rsidRPr="00244A82" w:rsidRDefault="00D15562" w:rsidP="00434348">
      <w:pPr>
        <w:pStyle w:val="RedTxt"/>
        <w:tabs>
          <w:tab w:val="left" w:pos="9070"/>
        </w:tabs>
        <w:rPr>
          <w:rFonts w:ascii="Corbel" w:hAnsi="Corbel" w:cstheme="majorHAnsi"/>
          <w:sz w:val="20"/>
          <w:szCs w:val="20"/>
        </w:rPr>
      </w:pPr>
    </w:p>
    <w:p w14:paraId="460349A1" w14:textId="1B497FFE" w:rsidR="00F4194D" w:rsidRPr="00EB2327" w:rsidRDefault="00D15562" w:rsidP="00AC3201">
      <w:pPr>
        <w:pStyle w:val="Titre"/>
      </w:pPr>
      <w:bookmarkStart w:id="105" w:name="_Toc415222024"/>
      <w:bookmarkStart w:id="106" w:name="_Toc208498338"/>
      <w:r w:rsidRPr="00244A82">
        <w:t>Pénalités</w:t>
      </w:r>
      <w:bookmarkStart w:id="107" w:name="_Toc415222025"/>
      <w:bookmarkEnd w:id="105"/>
      <w:bookmarkEnd w:id="106"/>
    </w:p>
    <w:p w14:paraId="49ED8E79" w14:textId="0A70743E" w:rsidR="00F4194D" w:rsidRPr="00F4194D" w:rsidRDefault="00F4194D" w:rsidP="00F4194D">
      <w:pPr>
        <w:pStyle w:val="NormalWeb"/>
        <w:jc w:val="both"/>
        <w:rPr>
          <w:rFonts w:ascii="Corbel" w:hAnsi="Corbel" w:cs="Arial"/>
          <w:iCs/>
          <w:color w:val="000000" w:themeColor="text1"/>
          <w:szCs w:val="20"/>
        </w:rPr>
      </w:pPr>
      <w:r w:rsidRPr="00F4194D">
        <w:rPr>
          <w:rFonts w:ascii="Corbel" w:hAnsi="Corbel" w:cs="Arial"/>
          <w:iCs/>
          <w:color w:val="000000" w:themeColor="text1"/>
          <w:szCs w:val="20"/>
        </w:rPr>
        <w:t>Il est expressément convenu que les pénalités prévues au présent article ont uniquement un caractère moratoire et ne sont pas libératoires. Le Titulaire reste donc intégralement redevable de la prestation</w:t>
      </w:r>
      <w:r w:rsidR="00EB2327">
        <w:rPr>
          <w:rFonts w:ascii="Corbel" w:hAnsi="Corbel" w:cs="Arial"/>
          <w:iCs/>
          <w:color w:val="000000" w:themeColor="text1"/>
          <w:szCs w:val="20"/>
        </w:rPr>
        <w:t xml:space="preserve"> </w:t>
      </w:r>
      <w:r w:rsidRPr="00F4194D">
        <w:rPr>
          <w:rFonts w:ascii="Corbel" w:hAnsi="Corbel" w:cs="Arial"/>
          <w:iCs/>
          <w:color w:val="000000" w:themeColor="text1"/>
          <w:szCs w:val="20"/>
        </w:rPr>
        <w:t>dont l’inexécution a donné lieu à l’application de ladite pénalité, et ne saurait se considérer comme étant libéré de son obligation du fait du paiement de ladite pénalité</w:t>
      </w:r>
      <w:r w:rsidR="00EB2327">
        <w:rPr>
          <w:rFonts w:ascii="Corbel" w:hAnsi="Corbel" w:cs="Arial"/>
          <w:iCs/>
          <w:color w:val="000000" w:themeColor="text1"/>
          <w:szCs w:val="20"/>
        </w:rPr>
        <w:t>.</w:t>
      </w:r>
    </w:p>
    <w:p w14:paraId="571C56F1" w14:textId="77777777" w:rsidR="00F4194D" w:rsidRPr="00A73D05" w:rsidRDefault="00F4194D" w:rsidP="00FB10FA">
      <w:pPr>
        <w:pStyle w:val="Titre1"/>
        <w:numPr>
          <w:ilvl w:val="0"/>
          <w:numId w:val="0"/>
        </w:numPr>
        <w:ind w:left="625"/>
        <w:rPr>
          <w:sz w:val="14"/>
        </w:rPr>
      </w:pPr>
    </w:p>
    <w:p w14:paraId="4D33FF72" w14:textId="7437CDDB" w:rsidR="00D15562" w:rsidRDefault="00D15562" w:rsidP="00FB10FA">
      <w:pPr>
        <w:pStyle w:val="Titre1"/>
      </w:pPr>
      <w:bookmarkStart w:id="108" w:name="_Toc208498339"/>
      <w:r w:rsidRPr="00244A82">
        <w:t>Pénalités de retard</w:t>
      </w:r>
      <w:bookmarkEnd w:id="107"/>
      <w:bookmarkEnd w:id="108"/>
    </w:p>
    <w:p w14:paraId="1BE12DC4" w14:textId="77777777" w:rsidR="00143D01" w:rsidRPr="00143D01" w:rsidRDefault="00143D01" w:rsidP="00143D01"/>
    <w:p w14:paraId="4037FD65" w14:textId="77777777" w:rsidR="00EF75E4" w:rsidRPr="00EF75E4" w:rsidRDefault="00D15562" w:rsidP="00EF75E4">
      <w:pPr>
        <w:pStyle w:val="NormalWeb"/>
        <w:tabs>
          <w:tab w:val="left" w:pos="9070"/>
        </w:tabs>
        <w:spacing w:before="0" w:beforeAutospacing="0" w:after="0" w:afterAutospacing="0"/>
        <w:jc w:val="both"/>
        <w:rPr>
          <w:rFonts w:ascii="Corbel" w:eastAsia="Times New Roman" w:hAnsi="Corbel" w:cstheme="majorHAnsi"/>
          <w:szCs w:val="20"/>
        </w:rPr>
      </w:pPr>
      <w:bookmarkStart w:id="109" w:name="_Toc415222026"/>
      <w:r w:rsidRPr="00244A82">
        <w:rPr>
          <w:rFonts w:ascii="Corbel" w:eastAsia="Times New Roman" w:hAnsi="Corbel" w:cstheme="majorHAnsi"/>
          <w:szCs w:val="20"/>
        </w:rPr>
        <w:t xml:space="preserve">Lorsque le délai contractuel d'exécution est dépassé par rapport à la date d’exécution qui figure dans le bon de commande ou par rapport au planning, l’acheteur informe le titulaire du montant des pénalités susceptibles d’être appliquées, du ou des retards concernés et invite, par écrit, le titulaire à présenter ses observations dans un délai de 15 jours. A défaut de réponse du titulaire dans ce délai ou si l’acheteur considère que les observations formulées par le titulaire ne permettent pas de démontrer que le retard ne lui est pas imputable, </w:t>
      </w:r>
      <w:r w:rsidR="00EF75E4" w:rsidRPr="00043A38">
        <w:rPr>
          <w:rFonts w:ascii="Corbel" w:eastAsia="Times New Roman" w:hAnsi="Corbel" w:cstheme="majorHAnsi"/>
          <w:szCs w:val="20"/>
        </w:rPr>
        <w:t>et par dérogation à l’article 14.1.1 du CCAG-FCS</w:t>
      </w:r>
      <w:r w:rsidR="00EF75E4">
        <w:rPr>
          <w:rFonts w:ascii="Corbel" w:eastAsia="Times New Roman" w:hAnsi="Corbel" w:cstheme="majorHAnsi"/>
          <w:szCs w:val="20"/>
        </w:rPr>
        <w:t xml:space="preserve">, </w:t>
      </w:r>
      <w:r w:rsidR="00EF75E4" w:rsidRPr="00EF75E4">
        <w:rPr>
          <w:rFonts w:ascii="Corbel" w:eastAsia="Times New Roman" w:hAnsi="Corbel" w:cstheme="majorHAnsi"/>
          <w:szCs w:val="20"/>
        </w:rPr>
        <w:t xml:space="preserve">les pénalités contenues dans le tableau suivant pourront s’appliquer : </w:t>
      </w:r>
    </w:p>
    <w:p w14:paraId="4C482E1A" w14:textId="3757D94C" w:rsidR="00EF75E4" w:rsidRDefault="00EF75E4" w:rsidP="00434348">
      <w:pPr>
        <w:pStyle w:val="NormalWeb"/>
        <w:tabs>
          <w:tab w:val="left" w:pos="9070"/>
        </w:tabs>
        <w:spacing w:before="0" w:beforeAutospacing="0" w:after="0" w:afterAutospacing="0"/>
        <w:jc w:val="both"/>
        <w:rPr>
          <w:rFonts w:ascii="Corbel" w:eastAsia="Times New Roman" w:hAnsi="Corbel" w:cstheme="majorHAnsi"/>
          <w:szCs w:val="20"/>
        </w:rPr>
      </w:pPr>
    </w:p>
    <w:tbl>
      <w:tblPr>
        <w:tblW w:w="10249" w:type="dxa"/>
        <w:tblInd w:w="-436" w:type="dxa"/>
        <w:tblCellMar>
          <w:left w:w="0" w:type="dxa"/>
          <w:right w:w="0" w:type="dxa"/>
        </w:tblCellMar>
        <w:tblLook w:val="04A0" w:firstRow="1" w:lastRow="0" w:firstColumn="1" w:lastColumn="0" w:noHBand="0" w:noVBand="1"/>
      </w:tblPr>
      <w:tblGrid>
        <w:gridCol w:w="3085"/>
        <w:gridCol w:w="3119"/>
        <w:gridCol w:w="2268"/>
        <w:gridCol w:w="1777"/>
      </w:tblGrid>
      <w:tr w:rsidR="00CB0B45" w:rsidRPr="00CB0B45" w14:paraId="245DCFA2" w14:textId="77777777" w:rsidTr="00CB0B45">
        <w:tc>
          <w:tcPr>
            <w:tcW w:w="3085"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31D68C10" w14:textId="77777777" w:rsidR="00CB0B45" w:rsidRPr="00CB0B45" w:rsidRDefault="00CB0B45" w:rsidP="00CB0B45">
            <w:pPr>
              <w:pStyle w:val="NormalWeb"/>
              <w:tabs>
                <w:tab w:val="left" w:pos="9070"/>
              </w:tabs>
              <w:jc w:val="center"/>
              <w:rPr>
                <w:rFonts w:ascii="Corbel" w:hAnsi="Corbel" w:cstheme="majorHAnsi"/>
                <w:b/>
                <w:bCs/>
                <w:szCs w:val="20"/>
              </w:rPr>
            </w:pPr>
            <w:r w:rsidRPr="00CB0B45">
              <w:rPr>
                <w:rFonts w:ascii="Corbel" w:hAnsi="Corbel" w:cstheme="majorHAnsi"/>
                <w:b/>
                <w:bCs/>
                <w:szCs w:val="20"/>
              </w:rPr>
              <w:t>Eléments de mission</w:t>
            </w:r>
          </w:p>
        </w:tc>
        <w:tc>
          <w:tcPr>
            <w:tcW w:w="3119"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0EC80A92" w14:textId="77777777" w:rsidR="00CB0B45" w:rsidRPr="00CB0B45" w:rsidRDefault="00CB0B45" w:rsidP="00CB0B45">
            <w:pPr>
              <w:pStyle w:val="NormalWeb"/>
              <w:tabs>
                <w:tab w:val="left" w:pos="9070"/>
              </w:tabs>
              <w:jc w:val="center"/>
              <w:rPr>
                <w:rFonts w:ascii="Corbel" w:hAnsi="Corbel" w:cstheme="majorHAnsi"/>
                <w:b/>
                <w:bCs/>
                <w:szCs w:val="20"/>
              </w:rPr>
            </w:pPr>
            <w:r w:rsidRPr="00CB0B45">
              <w:rPr>
                <w:rFonts w:ascii="Corbel" w:hAnsi="Corbel" w:cstheme="majorHAnsi"/>
                <w:b/>
                <w:bCs/>
                <w:szCs w:val="20"/>
              </w:rPr>
              <w:t>Point de départ du délai d’exécution, d’intervention ou de remise de documents</w:t>
            </w:r>
          </w:p>
        </w:tc>
        <w:tc>
          <w:tcPr>
            <w:tcW w:w="2268"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2B4A44D4" w14:textId="77777777" w:rsidR="00CB0B45" w:rsidRPr="00CB0B45" w:rsidRDefault="00CB0B45" w:rsidP="00CB0B45">
            <w:pPr>
              <w:pStyle w:val="NormalWeb"/>
              <w:tabs>
                <w:tab w:val="left" w:pos="9070"/>
              </w:tabs>
              <w:jc w:val="center"/>
              <w:rPr>
                <w:rFonts w:ascii="Corbel" w:hAnsi="Corbel" w:cstheme="majorHAnsi"/>
                <w:b/>
                <w:bCs/>
                <w:szCs w:val="20"/>
              </w:rPr>
            </w:pPr>
            <w:r w:rsidRPr="00CB0B45">
              <w:rPr>
                <w:rFonts w:ascii="Corbel" w:hAnsi="Corbel" w:cstheme="majorHAnsi"/>
                <w:b/>
                <w:bCs/>
                <w:szCs w:val="20"/>
              </w:rPr>
              <w:t>Délai (ou date) d’exécution, d’intervention ou de remise de documents</w:t>
            </w:r>
          </w:p>
        </w:tc>
        <w:tc>
          <w:tcPr>
            <w:tcW w:w="1777"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5B3F3EEC" w14:textId="77777777" w:rsidR="00CB0B45" w:rsidRPr="00CB0B45" w:rsidRDefault="00CB0B45" w:rsidP="00CB0B45">
            <w:pPr>
              <w:pStyle w:val="NormalWeb"/>
              <w:tabs>
                <w:tab w:val="left" w:pos="9070"/>
              </w:tabs>
              <w:jc w:val="center"/>
              <w:rPr>
                <w:rFonts w:ascii="Corbel" w:hAnsi="Corbel" w:cstheme="majorHAnsi"/>
                <w:b/>
                <w:bCs/>
                <w:szCs w:val="20"/>
              </w:rPr>
            </w:pPr>
            <w:r w:rsidRPr="00CB0B45">
              <w:rPr>
                <w:rFonts w:ascii="Corbel" w:hAnsi="Corbel" w:cstheme="majorHAnsi"/>
                <w:b/>
                <w:bCs/>
                <w:szCs w:val="20"/>
              </w:rPr>
              <w:t>Pénalités de retard, d’absence ou d’infraction</w:t>
            </w:r>
          </w:p>
        </w:tc>
      </w:tr>
      <w:tr w:rsidR="00CB0B45" w:rsidRPr="00CB0B45" w14:paraId="385A9BF1" w14:textId="77777777" w:rsidTr="0099332F">
        <w:trPr>
          <w:trHeight w:val="319"/>
        </w:trPr>
        <w:tc>
          <w:tcPr>
            <w:tcW w:w="10249" w:type="dxa"/>
            <w:gridSpan w:val="4"/>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tcPr>
          <w:p w14:paraId="3DF342E8" w14:textId="77777777" w:rsidR="00CB0B45" w:rsidRPr="00CB0B45" w:rsidRDefault="00CB0B45" w:rsidP="00CB0B45">
            <w:pPr>
              <w:pStyle w:val="NormalWeb"/>
              <w:tabs>
                <w:tab w:val="left" w:pos="9070"/>
              </w:tabs>
              <w:jc w:val="center"/>
              <w:rPr>
                <w:rFonts w:ascii="Corbel" w:hAnsi="Corbel" w:cstheme="majorHAnsi"/>
                <w:szCs w:val="20"/>
              </w:rPr>
            </w:pPr>
            <w:r w:rsidRPr="00CB0B45">
              <w:rPr>
                <w:rFonts w:ascii="Corbel" w:hAnsi="Corbel" w:cstheme="majorHAnsi"/>
                <w:szCs w:val="20"/>
              </w:rPr>
              <w:t>Pénalités de retard pour non-respect des dates ou délais d’intervention et d’exécution</w:t>
            </w:r>
          </w:p>
        </w:tc>
      </w:tr>
      <w:tr w:rsidR="00CB0B45" w:rsidRPr="00CB0B45" w14:paraId="68EFAC06" w14:textId="77777777" w:rsidTr="0099332F">
        <w:trPr>
          <w:trHeight w:val="1812"/>
        </w:trPr>
        <w:tc>
          <w:tcPr>
            <w:tcW w:w="3085" w:type="dxa"/>
            <w:tcBorders>
              <w:top w:val="nil"/>
              <w:left w:val="single" w:sz="8" w:space="0" w:color="auto"/>
              <w:bottom w:val="single" w:sz="2" w:space="0" w:color="auto"/>
              <w:right w:val="single" w:sz="8" w:space="0" w:color="auto"/>
            </w:tcBorders>
            <w:tcMar>
              <w:top w:w="0" w:type="dxa"/>
              <w:left w:w="108" w:type="dxa"/>
              <w:bottom w:w="0" w:type="dxa"/>
              <w:right w:w="108" w:type="dxa"/>
            </w:tcMar>
            <w:vAlign w:val="center"/>
            <w:hideMark/>
          </w:tcPr>
          <w:p w14:paraId="071D4857" w14:textId="77777777" w:rsidR="00CB0B45" w:rsidRPr="00CB0B45" w:rsidRDefault="00CB0B45" w:rsidP="00CB0B45">
            <w:pPr>
              <w:pStyle w:val="NormalWeb"/>
              <w:tabs>
                <w:tab w:val="left" w:pos="9070"/>
              </w:tabs>
              <w:jc w:val="both"/>
              <w:rPr>
                <w:rFonts w:ascii="Corbel" w:hAnsi="Corbel" w:cstheme="majorHAnsi"/>
                <w:b/>
                <w:bCs/>
                <w:szCs w:val="20"/>
              </w:rPr>
            </w:pPr>
            <w:r w:rsidRPr="00CB0B45">
              <w:rPr>
                <w:rFonts w:ascii="Corbel" w:hAnsi="Corbel" w:cstheme="majorHAnsi"/>
                <w:b/>
                <w:bCs/>
                <w:szCs w:val="20"/>
              </w:rPr>
              <w:t>Ensemble des prestations relevant du Poste 1</w:t>
            </w:r>
          </w:p>
        </w:tc>
        <w:tc>
          <w:tcPr>
            <w:tcW w:w="3119" w:type="dxa"/>
            <w:tcBorders>
              <w:top w:val="nil"/>
              <w:left w:val="nil"/>
              <w:bottom w:val="single" w:sz="2" w:space="0" w:color="auto"/>
              <w:right w:val="single" w:sz="8" w:space="0" w:color="auto"/>
            </w:tcBorders>
            <w:tcMar>
              <w:top w:w="0" w:type="dxa"/>
              <w:left w:w="108" w:type="dxa"/>
              <w:bottom w:w="0" w:type="dxa"/>
              <w:right w:w="108" w:type="dxa"/>
            </w:tcMar>
            <w:vAlign w:val="center"/>
            <w:hideMark/>
          </w:tcPr>
          <w:p w14:paraId="096CF8A4" w14:textId="656D0F2C" w:rsidR="00CB0B45" w:rsidRPr="00CB0B45" w:rsidRDefault="00CB0B45" w:rsidP="0099332F">
            <w:pPr>
              <w:pStyle w:val="NormalWeb"/>
              <w:tabs>
                <w:tab w:val="left" w:pos="9070"/>
              </w:tabs>
              <w:jc w:val="both"/>
              <w:rPr>
                <w:rFonts w:ascii="Corbel" w:hAnsi="Corbel" w:cstheme="majorHAnsi"/>
                <w:szCs w:val="20"/>
              </w:rPr>
            </w:pPr>
            <w:r w:rsidRPr="00CB0B45">
              <w:rPr>
                <w:rFonts w:ascii="Corbel" w:hAnsi="Corbel" w:cstheme="majorHAnsi"/>
                <w:szCs w:val="20"/>
              </w:rPr>
              <w:t>Dates indiquées dans le planning d’intervention annuel</w:t>
            </w:r>
          </w:p>
        </w:tc>
        <w:tc>
          <w:tcPr>
            <w:tcW w:w="2268" w:type="dxa"/>
            <w:tcBorders>
              <w:top w:val="nil"/>
              <w:left w:val="nil"/>
              <w:bottom w:val="single" w:sz="2" w:space="0" w:color="auto"/>
              <w:right w:val="single" w:sz="8" w:space="0" w:color="auto"/>
            </w:tcBorders>
            <w:tcMar>
              <w:top w:w="0" w:type="dxa"/>
              <w:left w:w="108" w:type="dxa"/>
              <w:bottom w:w="0" w:type="dxa"/>
              <w:right w:w="108" w:type="dxa"/>
            </w:tcMar>
            <w:vAlign w:val="center"/>
            <w:hideMark/>
          </w:tcPr>
          <w:p w14:paraId="62E9E0D3" w14:textId="6CC6674D" w:rsidR="00CB0B45" w:rsidRPr="00CB0B45" w:rsidRDefault="00CB0B45" w:rsidP="00CB0B45">
            <w:pPr>
              <w:pStyle w:val="NormalWeb"/>
              <w:tabs>
                <w:tab w:val="left" w:pos="9070"/>
              </w:tabs>
              <w:jc w:val="both"/>
              <w:rPr>
                <w:rFonts w:ascii="Corbel" w:hAnsi="Corbel" w:cstheme="majorHAnsi"/>
                <w:szCs w:val="20"/>
              </w:rPr>
            </w:pPr>
            <w:r w:rsidRPr="00CB0B45">
              <w:rPr>
                <w:rFonts w:ascii="Corbel" w:hAnsi="Corbel" w:cstheme="majorHAnsi"/>
                <w:szCs w:val="20"/>
              </w:rPr>
              <w:t>Jour indiqué dans le planning d’intervention annuel</w:t>
            </w:r>
          </w:p>
          <w:p w14:paraId="4162E1EF" w14:textId="77777777" w:rsidR="00CB0B45" w:rsidRPr="00CB0B45" w:rsidRDefault="00CB0B45" w:rsidP="00CB0B45">
            <w:pPr>
              <w:pStyle w:val="NormalWeb"/>
              <w:tabs>
                <w:tab w:val="left" w:pos="9070"/>
              </w:tabs>
              <w:jc w:val="both"/>
              <w:rPr>
                <w:rFonts w:ascii="Corbel" w:hAnsi="Corbel" w:cstheme="majorHAnsi"/>
                <w:szCs w:val="20"/>
              </w:rPr>
            </w:pPr>
            <w:r w:rsidRPr="00CB0B45">
              <w:rPr>
                <w:rFonts w:ascii="Corbel" w:hAnsi="Corbel" w:cstheme="majorHAnsi"/>
                <w:szCs w:val="20"/>
              </w:rPr>
              <w:t>Jusqu’au 10 du mois en cours (prélèvements mensuels blanchisserie CHU - cf. article 2.2.2.1 du CCTP)</w:t>
            </w:r>
          </w:p>
        </w:tc>
        <w:tc>
          <w:tcPr>
            <w:tcW w:w="1777" w:type="dxa"/>
            <w:tcBorders>
              <w:top w:val="nil"/>
              <w:left w:val="nil"/>
              <w:bottom w:val="single" w:sz="2" w:space="0" w:color="auto"/>
              <w:right w:val="single" w:sz="8" w:space="0" w:color="auto"/>
            </w:tcBorders>
            <w:tcMar>
              <w:top w:w="0" w:type="dxa"/>
              <w:left w:w="108" w:type="dxa"/>
              <w:bottom w:w="0" w:type="dxa"/>
              <w:right w:w="108" w:type="dxa"/>
            </w:tcMar>
            <w:vAlign w:val="center"/>
            <w:hideMark/>
          </w:tcPr>
          <w:p w14:paraId="09825B27" w14:textId="77777777" w:rsidR="00CB0B45" w:rsidRPr="00CB0B45" w:rsidRDefault="00CB0B45" w:rsidP="00CB0B45">
            <w:pPr>
              <w:pStyle w:val="NormalWeb"/>
              <w:tabs>
                <w:tab w:val="left" w:pos="9070"/>
              </w:tabs>
              <w:jc w:val="both"/>
              <w:rPr>
                <w:rFonts w:ascii="Corbel" w:hAnsi="Corbel" w:cstheme="majorHAnsi"/>
                <w:szCs w:val="20"/>
              </w:rPr>
            </w:pPr>
            <w:r w:rsidRPr="00CB0B45">
              <w:rPr>
                <w:rFonts w:ascii="Corbel" w:hAnsi="Corbel" w:cstheme="majorHAnsi"/>
                <w:szCs w:val="20"/>
              </w:rPr>
              <w:t>150 € par jour ouvré</w:t>
            </w:r>
          </w:p>
        </w:tc>
      </w:tr>
      <w:tr w:rsidR="00CB0B45" w:rsidRPr="00CB0B45" w14:paraId="1691EE0E" w14:textId="77777777" w:rsidTr="00A73D05">
        <w:trPr>
          <w:trHeight w:val="1433"/>
        </w:trPr>
        <w:tc>
          <w:tcPr>
            <w:tcW w:w="3085"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DDA11A2" w14:textId="7BF532C2" w:rsidR="00CB0B45" w:rsidRDefault="00981118" w:rsidP="00CB0B45">
            <w:pPr>
              <w:pStyle w:val="NormalWeb"/>
              <w:tabs>
                <w:tab w:val="left" w:pos="9070"/>
              </w:tabs>
              <w:jc w:val="both"/>
              <w:rPr>
                <w:rFonts w:ascii="Corbel" w:hAnsi="Corbel" w:cstheme="majorHAnsi"/>
                <w:b/>
                <w:bCs/>
                <w:szCs w:val="20"/>
              </w:rPr>
            </w:pPr>
            <w:r>
              <w:rPr>
                <w:rFonts w:ascii="Corbel" w:hAnsi="Corbel" w:cstheme="majorHAnsi"/>
                <w:b/>
                <w:bCs/>
                <w:szCs w:val="20"/>
              </w:rPr>
              <w:t>P</w:t>
            </w:r>
            <w:r w:rsidR="00CB0B45" w:rsidRPr="00CB0B45">
              <w:rPr>
                <w:rFonts w:ascii="Corbel" w:hAnsi="Corbel" w:cstheme="majorHAnsi"/>
                <w:b/>
                <w:bCs/>
                <w:szCs w:val="20"/>
              </w:rPr>
              <w:t>restations relevant du Poste 2</w:t>
            </w:r>
          </w:p>
          <w:p w14:paraId="08A948E5" w14:textId="290CAE18" w:rsidR="00981118" w:rsidRDefault="00981118" w:rsidP="00CB0B45">
            <w:pPr>
              <w:pStyle w:val="NormalWeb"/>
              <w:tabs>
                <w:tab w:val="left" w:pos="9070"/>
              </w:tabs>
              <w:jc w:val="both"/>
              <w:rPr>
                <w:rFonts w:ascii="Corbel" w:hAnsi="Corbel" w:cstheme="majorHAnsi"/>
                <w:b/>
                <w:bCs/>
                <w:szCs w:val="20"/>
              </w:rPr>
            </w:pPr>
            <w:r>
              <w:rPr>
                <w:rFonts w:ascii="Corbel" w:hAnsi="Corbel" w:cstheme="majorHAnsi"/>
                <w:b/>
                <w:bCs/>
                <w:szCs w:val="20"/>
              </w:rPr>
              <w:t>P</w:t>
            </w:r>
            <w:r w:rsidRPr="00CB0B45">
              <w:rPr>
                <w:rFonts w:ascii="Corbel" w:hAnsi="Corbel" w:cstheme="majorHAnsi"/>
                <w:b/>
                <w:bCs/>
                <w:szCs w:val="20"/>
              </w:rPr>
              <w:t xml:space="preserve">restations </w:t>
            </w:r>
            <w:r>
              <w:rPr>
                <w:rFonts w:ascii="Corbel" w:hAnsi="Corbel" w:cstheme="majorHAnsi"/>
                <w:b/>
                <w:bCs/>
                <w:szCs w:val="20"/>
              </w:rPr>
              <w:t>de même nature, similaires ou associées</w:t>
            </w:r>
          </w:p>
          <w:p w14:paraId="4DA75F9C" w14:textId="2AC0B485" w:rsidR="00981118" w:rsidRPr="00CB0B45" w:rsidRDefault="00981118" w:rsidP="00CB0B45">
            <w:pPr>
              <w:pStyle w:val="NormalWeb"/>
              <w:tabs>
                <w:tab w:val="left" w:pos="9070"/>
              </w:tabs>
              <w:jc w:val="both"/>
              <w:rPr>
                <w:rFonts w:ascii="Corbel" w:hAnsi="Corbel" w:cstheme="majorHAnsi"/>
                <w:b/>
                <w:bCs/>
                <w:szCs w:val="20"/>
              </w:rPr>
            </w:pPr>
          </w:p>
        </w:tc>
        <w:tc>
          <w:tcPr>
            <w:tcW w:w="3119"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290BC00F" w14:textId="77777777" w:rsidR="00CB0B45" w:rsidRPr="00CB0B45" w:rsidRDefault="00CB0B45" w:rsidP="00CB0B45">
            <w:pPr>
              <w:pStyle w:val="NormalWeb"/>
              <w:tabs>
                <w:tab w:val="left" w:pos="9070"/>
              </w:tabs>
              <w:jc w:val="both"/>
              <w:rPr>
                <w:rFonts w:ascii="Corbel" w:hAnsi="Corbel" w:cstheme="majorHAnsi"/>
                <w:szCs w:val="20"/>
              </w:rPr>
            </w:pPr>
            <w:r w:rsidRPr="00CB0B45">
              <w:rPr>
                <w:rFonts w:ascii="Corbel" w:hAnsi="Corbel" w:cstheme="majorHAnsi"/>
                <w:szCs w:val="20"/>
              </w:rPr>
              <w:t>Bon de commande</w:t>
            </w:r>
          </w:p>
        </w:tc>
        <w:tc>
          <w:tcPr>
            <w:tcW w:w="2268"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2D3D7DD" w14:textId="1D1F32A9" w:rsidR="00CB0B45" w:rsidRPr="00CB0B45" w:rsidRDefault="00CB0B45" w:rsidP="00CB0B45">
            <w:pPr>
              <w:pStyle w:val="NormalWeb"/>
              <w:tabs>
                <w:tab w:val="left" w:pos="9070"/>
              </w:tabs>
              <w:jc w:val="both"/>
              <w:rPr>
                <w:rFonts w:ascii="Corbel" w:hAnsi="Corbel" w:cstheme="majorHAnsi"/>
                <w:szCs w:val="20"/>
              </w:rPr>
            </w:pPr>
            <w:r w:rsidRPr="00CB0B45">
              <w:rPr>
                <w:rFonts w:ascii="Corbel" w:hAnsi="Corbel" w:cstheme="majorHAnsi"/>
                <w:szCs w:val="20"/>
              </w:rPr>
              <w:t>Date indiquée sur le bon de commande</w:t>
            </w:r>
            <w:r w:rsidR="00E50179">
              <w:rPr>
                <w:rFonts w:ascii="Corbel" w:hAnsi="Corbel" w:cstheme="majorHAnsi"/>
                <w:szCs w:val="20"/>
              </w:rPr>
              <w:t xml:space="preserve"> </w:t>
            </w:r>
            <w:r w:rsidR="00E50179" w:rsidRPr="00E50179">
              <w:rPr>
                <w:rFonts w:ascii="Corbel" w:hAnsi="Corbel" w:cs="Arial"/>
                <w:szCs w:val="18"/>
              </w:rPr>
              <w:t>(d'un commun accord entre le maître d'ouvrage et le titulaire)</w:t>
            </w:r>
          </w:p>
        </w:tc>
        <w:tc>
          <w:tcPr>
            <w:tcW w:w="177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40D2003" w14:textId="77777777" w:rsidR="00CB0B45" w:rsidRPr="00CB0B45" w:rsidRDefault="00CB0B45" w:rsidP="00CB0B45">
            <w:pPr>
              <w:pStyle w:val="NormalWeb"/>
              <w:tabs>
                <w:tab w:val="left" w:pos="9070"/>
              </w:tabs>
              <w:jc w:val="both"/>
              <w:rPr>
                <w:rFonts w:ascii="Corbel" w:hAnsi="Corbel" w:cstheme="majorHAnsi"/>
                <w:szCs w:val="20"/>
              </w:rPr>
            </w:pPr>
            <w:r w:rsidRPr="00CB0B45">
              <w:rPr>
                <w:rFonts w:ascii="Corbel" w:hAnsi="Corbel" w:cstheme="majorHAnsi"/>
                <w:szCs w:val="20"/>
              </w:rPr>
              <w:t>150 € par jour ouvré</w:t>
            </w:r>
          </w:p>
        </w:tc>
      </w:tr>
      <w:tr w:rsidR="00CB0B45" w:rsidRPr="00CB0B45" w14:paraId="2C057E1A" w14:textId="77777777" w:rsidTr="00CB0B45">
        <w:trPr>
          <w:trHeight w:val="330"/>
        </w:trPr>
        <w:tc>
          <w:tcPr>
            <w:tcW w:w="10249" w:type="dxa"/>
            <w:gridSpan w:val="4"/>
            <w:tcBorders>
              <w:top w:val="single" w:sz="2" w:space="0" w:color="auto"/>
              <w:left w:val="single" w:sz="8" w:space="0" w:color="auto"/>
              <w:bottom w:val="single" w:sz="2" w:space="0" w:color="auto"/>
              <w:right w:val="single" w:sz="8" w:space="0" w:color="auto"/>
            </w:tcBorders>
            <w:shd w:val="clear" w:color="auto" w:fill="BFBFBF"/>
            <w:tcMar>
              <w:top w:w="0" w:type="dxa"/>
              <w:left w:w="108" w:type="dxa"/>
              <w:bottom w:w="0" w:type="dxa"/>
              <w:right w:w="108" w:type="dxa"/>
            </w:tcMar>
            <w:vAlign w:val="center"/>
          </w:tcPr>
          <w:p w14:paraId="77665631" w14:textId="77777777" w:rsidR="00CB0B45" w:rsidRPr="00CB0B45" w:rsidRDefault="00CB0B45" w:rsidP="00CB0B45">
            <w:pPr>
              <w:pStyle w:val="NormalWeb"/>
              <w:tabs>
                <w:tab w:val="left" w:pos="9070"/>
              </w:tabs>
              <w:jc w:val="center"/>
              <w:rPr>
                <w:rFonts w:ascii="Corbel" w:hAnsi="Corbel" w:cstheme="majorHAnsi"/>
                <w:szCs w:val="20"/>
              </w:rPr>
            </w:pPr>
            <w:r w:rsidRPr="00CB0B45">
              <w:rPr>
                <w:rFonts w:ascii="Corbel" w:hAnsi="Corbel" w:cstheme="majorHAnsi"/>
                <w:szCs w:val="20"/>
              </w:rPr>
              <w:t>Pénalités de retard pour non-respect des délais de remise des documents</w:t>
            </w:r>
          </w:p>
        </w:tc>
      </w:tr>
      <w:tr w:rsidR="00CB0B45" w:rsidRPr="00CB0B45" w14:paraId="36F130C7" w14:textId="77777777" w:rsidTr="00CB0B45">
        <w:tc>
          <w:tcPr>
            <w:tcW w:w="3085" w:type="dxa"/>
            <w:tcBorders>
              <w:top w:val="single" w:sz="2" w:space="0" w:color="auto"/>
              <w:left w:val="single" w:sz="2" w:space="0" w:color="auto"/>
              <w:bottom w:val="single" w:sz="2" w:space="0" w:color="auto"/>
              <w:right w:val="single" w:sz="8" w:space="0" w:color="auto"/>
            </w:tcBorders>
            <w:tcMar>
              <w:top w:w="0" w:type="dxa"/>
              <w:left w:w="108" w:type="dxa"/>
              <w:bottom w:w="0" w:type="dxa"/>
              <w:right w:w="108" w:type="dxa"/>
            </w:tcMar>
            <w:hideMark/>
          </w:tcPr>
          <w:p w14:paraId="69C37F4A" w14:textId="71D3935D" w:rsidR="00CB0B45" w:rsidRPr="00CB0B45" w:rsidRDefault="00CB0B45" w:rsidP="00F2442C">
            <w:pPr>
              <w:pStyle w:val="NormalWeb"/>
              <w:tabs>
                <w:tab w:val="left" w:pos="9070"/>
              </w:tabs>
              <w:rPr>
                <w:rFonts w:ascii="Corbel" w:hAnsi="Corbel" w:cstheme="majorHAnsi"/>
                <w:b/>
                <w:bCs/>
                <w:szCs w:val="20"/>
              </w:rPr>
            </w:pPr>
            <w:r w:rsidRPr="00CB0B45">
              <w:rPr>
                <w:rFonts w:ascii="Corbel" w:hAnsi="Corbel" w:cstheme="majorHAnsi"/>
                <w:b/>
                <w:bCs/>
                <w:szCs w:val="20"/>
              </w:rPr>
              <w:t>Rapport d’analyse « Potabilité », « Eau de piscine », « Eau de soins standards »,</w:t>
            </w:r>
            <w:r w:rsidR="00F2442C">
              <w:rPr>
                <w:rFonts w:ascii="Corbel" w:hAnsi="Corbel" w:cstheme="majorHAnsi"/>
                <w:b/>
                <w:bCs/>
                <w:szCs w:val="20"/>
              </w:rPr>
              <w:t xml:space="preserve"> « Eau de blanchisserie », </w:t>
            </w:r>
            <w:r w:rsidRPr="00CB0B45">
              <w:rPr>
                <w:rFonts w:ascii="Corbel" w:hAnsi="Corbel" w:cstheme="majorHAnsi"/>
                <w:b/>
                <w:bCs/>
                <w:szCs w:val="20"/>
              </w:rPr>
              <w:t>« Eau bactériologiquement maîtrisée » (Poste 1)</w:t>
            </w:r>
          </w:p>
        </w:tc>
        <w:tc>
          <w:tcPr>
            <w:tcW w:w="3119"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0BF71D8A"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A l’issue du prélèvement (le jour du prélèvement)</w:t>
            </w:r>
          </w:p>
        </w:tc>
        <w:tc>
          <w:tcPr>
            <w:tcW w:w="2268"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223500F0" w14:textId="77777777" w:rsidR="00CB0B45" w:rsidRPr="00B95410" w:rsidRDefault="00CB0B45" w:rsidP="00CB0B45">
            <w:pPr>
              <w:pStyle w:val="NormalWeb"/>
              <w:tabs>
                <w:tab w:val="left" w:pos="9070"/>
              </w:tabs>
              <w:rPr>
                <w:rFonts w:ascii="Corbel" w:hAnsi="Corbel" w:cstheme="majorHAnsi"/>
                <w:szCs w:val="20"/>
              </w:rPr>
            </w:pPr>
            <w:r w:rsidRPr="00B95410">
              <w:rPr>
                <w:rFonts w:ascii="Corbel" w:hAnsi="Corbel" w:cstheme="majorHAnsi"/>
                <w:szCs w:val="20"/>
              </w:rPr>
              <w:t>5 jours ouvrés</w:t>
            </w:r>
          </w:p>
        </w:tc>
        <w:tc>
          <w:tcPr>
            <w:tcW w:w="1777"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6671CDCD"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100 € par jour ouvré</w:t>
            </w:r>
          </w:p>
        </w:tc>
      </w:tr>
      <w:tr w:rsidR="00CB0B45" w:rsidRPr="00CB0B45" w14:paraId="26ECDB4A" w14:textId="77777777" w:rsidTr="00CB0B45">
        <w:tc>
          <w:tcPr>
            <w:tcW w:w="3085" w:type="dxa"/>
            <w:tcBorders>
              <w:top w:val="single" w:sz="2" w:space="0" w:color="auto"/>
              <w:left w:val="single" w:sz="2" w:space="0" w:color="auto"/>
              <w:bottom w:val="single" w:sz="2" w:space="0" w:color="auto"/>
              <w:right w:val="single" w:sz="8" w:space="0" w:color="auto"/>
            </w:tcBorders>
            <w:tcMar>
              <w:top w:w="0" w:type="dxa"/>
              <w:left w:w="108" w:type="dxa"/>
              <w:bottom w:w="0" w:type="dxa"/>
              <w:right w:w="108" w:type="dxa"/>
            </w:tcMar>
            <w:hideMark/>
          </w:tcPr>
          <w:p w14:paraId="5DE90D12" w14:textId="77777777" w:rsidR="00CB0B45" w:rsidRPr="00CB0B45" w:rsidRDefault="00CB0B45" w:rsidP="00CB0B45">
            <w:pPr>
              <w:pStyle w:val="NormalWeb"/>
              <w:tabs>
                <w:tab w:val="left" w:pos="9070"/>
              </w:tabs>
              <w:jc w:val="both"/>
              <w:rPr>
                <w:rFonts w:ascii="Corbel" w:hAnsi="Corbel" w:cstheme="majorHAnsi"/>
                <w:b/>
                <w:bCs/>
                <w:szCs w:val="20"/>
              </w:rPr>
            </w:pPr>
            <w:r w:rsidRPr="00CB0B45">
              <w:rPr>
                <w:rFonts w:ascii="Corbel" w:hAnsi="Corbel" w:cstheme="majorHAnsi"/>
                <w:b/>
                <w:bCs/>
                <w:szCs w:val="20"/>
              </w:rPr>
              <w:t>Rapport d’analyse « Légionelle » (Poste 1)</w:t>
            </w:r>
          </w:p>
        </w:tc>
        <w:tc>
          <w:tcPr>
            <w:tcW w:w="3119"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50A75004" w14:textId="77777777" w:rsidR="00CB0B45" w:rsidRPr="00CB0B45" w:rsidRDefault="00CB0B45" w:rsidP="00CB0B45">
            <w:pPr>
              <w:pStyle w:val="NormalWeb"/>
              <w:tabs>
                <w:tab w:val="left" w:pos="9070"/>
              </w:tabs>
              <w:jc w:val="both"/>
              <w:rPr>
                <w:rFonts w:ascii="Corbel" w:hAnsi="Corbel" w:cstheme="majorHAnsi"/>
                <w:szCs w:val="20"/>
              </w:rPr>
            </w:pPr>
            <w:r w:rsidRPr="00CB0B45">
              <w:rPr>
                <w:rFonts w:ascii="Corbel" w:hAnsi="Corbel" w:cstheme="majorHAnsi"/>
                <w:szCs w:val="20"/>
              </w:rPr>
              <w:t>A l’issue du prélèvement (le jour du prélèvement)</w:t>
            </w:r>
          </w:p>
        </w:tc>
        <w:tc>
          <w:tcPr>
            <w:tcW w:w="2268"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3DB5998C" w14:textId="77777777" w:rsidR="00CB0B45" w:rsidRPr="00B95410" w:rsidRDefault="00CB0B45" w:rsidP="00CB0B45">
            <w:pPr>
              <w:pStyle w:val="NormalWeb"/>
              <w:tabs>
                <w:tab w:val="left" w:pos="9070"/>
              </w:tabs>
              <w:jc w:val="both"/>
              <w:rPr>
                <w:rFonts w:ascii="Corbel" w:hAnsi="Corbel" w:cstheme="majorHAnsi"/>
                <w:szCs w:val="20"/>
              </w:rPr>
            </w:pPr>
            <w:r w:rsidRPr="00B95410">
              <w:rPr>
                <w:rFonts w:ascii="Corbel" w:hAnsi="Corbel" w:cstheme="majorHAnsi"/>
                <w:szCs w:val="20"/>
              </w:rPr>
              <w:t>10 jours ouvrés</w:t>
            </w:r>
          </w:p>
        </w:tc>
        <w:tc>
          <w:tcPr>
            <w:tcW w:w="1777"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7AD05F81"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100 € par jour ouvré</w:t>
            </w:r>
          </w:p>
        </w:tc>
      </w:tr>
      <w:tr w:rsidR="00CB0B45" w:rsidRPr="00CB0B45" w14:paraId="38496475" w14:textId="77777777" w:rsidTr="00CB0B45">
        <w:tc>
          <w:tcPr>
            <w:tcW w:w="3085" w:type="dxa"/>
            <w:tcBorders>
              <w:top w:val="single" w:sz="2" w:space="0" w:color="auto"/>
              <w:left w:val="single" w:sz="2" w:space="0" w:color="auto"/>
              <w:bottom w:val="single" w:sz="2" w:space="0" w:color="auto"/>
              <w:right w:val="single" w:sz="8" w:space="0" w:color="auto"/>
            </w:tcBorders>
            <w:tcMar>
              <w:top w:w="0" w:type="dxa"/>
              <w:left w:w="108" w:type="dxa"/>
              <w:bottom w:w="0" w:type="dxa"/>
              <w:right w:w="108" w:type="dxa"/>
            </w:tcMar>
            <w:hideMark/>
          </w:tcPr>
          <w:p w14:paraId="67A5706F" w14:textId="77777777" w:rsidR="00CB0B45" w:rsidRPr="00CB0B45" w:rsidRDefault="00CB0B45" w:rsidP="00CB0B45">
            <w:pPr>
              <w:pStyle w:val="NormalWeb"/>
              <w:tabs>
                <w:tab w:val="left" w:pos="9070"/>
              </w:tabs>
              <w:jc w:val="both"/>
              <w:rPr>
                <w:rFonts w:ascii="Corbel" w:hAnsi="Corbel" w:cstheme="majorHAnsi"/>
                <w:b/>
                <w:bCs/>
                <w:szCs w:val="20"/>
              </w:rPr>
            </w:pPr>
            <w:r w:rsidRPr="00CB0B45">
              <w:rPr>
                <w:rFonts w:ascii="Corbel" w:hAnsi="Corbel" w:cstheme="majorHAnsi"/>
                <w:b/>
                <w:bCs/>
                <w:szCs w:val="20"/>
              </w:rPr>
              <w:t>Rapport d’analyse « Effluents » (Poste 1)</w:t>
            </w:r>
          </w:p>
        </w:tc>
        <w:tc>
          <w:tcPr>
            <w:tcW w:w="3119"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50D74843"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A l’issue du prélèvement (le jour du prélèvement)</w:t>
            </w:r>
          </w:p>
        </w:tc>
        <w:tc>
          <w:tcPr>
            <w:tcW w:w="2268"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6DFC086E" w14:textId="77777777" w:rsidR="00CB0B45" w:rsidRPr="00B95410" w:rsidRDefault="00CB0B45" w:rsidP="00CB0B45">
            <w:pPr>
              <w:pStyle w:val="NormalWeb"/>
              <w:tabs>
                <w:tab w:val="left" w:pos="9070"/>
              </w:tabs>
              <w:rPr>
                <w:rFonts w:ascii="Corbel" w:hAnsi="Corbel" w:cstheme="majorHAnsi"/>
                <w:szCs w:val="20"/>
              </w:rPr>
            </w:pPr>
            <w:r w:rsidRPr="00B95410">
              <w:rPr>
                <w:rFonts w:ascii="Corbel" w:hAnsi="Corbel" w:cstheme="majorHAnsi"/>
                <w:szCs w:val="20"/>
              </w:rPr>
              <w:t>20 jours ouvrés</w:t>
            </w:r>
          </w:p>
        </w:tc>
        <w:tc>
          <w:tcPr>
            <w:tcW w:w="1777"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78DC58D9"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100 € par jour ouvré</w:t>
            </w:r>
          </w:p>
        </w:tc>
      </w:tr>
      <w:tr w:rsidR="00CB0B45" w:rsidRPr="00CB0B45" w14:paraId="5680240B" w14:textId="77777777" w:rsidTr="00CB0B45">
        <w:tc>
          <w:tcPr>
            <w:tcW w:w="3085" w:type="dxa"/>
            <w:tcBorders>
              <w:top w:val="single" w:sz="2" w:space="0" w:color="auto"/>
              <w:left w:val="single" w:sz="2" w:space="0" w:color="auto"/>
              <w:bottom w:val="single" w:sz="2" w:space="0" w:color="auto"/>
              <w:right w:val="single" w:sz="8" w:space="0" w:color="auto"/>
            </w:tcBorders>
            <w:tcMar>
              <w:top w:w="0" w:type="dxa"/>
              <w:left w:w="108" w:type="dxa"/>
              <w:bottom w:w="0" w:type="dxa"/>
              <w:right w:w="108" w:type="dxa"/>
            </w:tcMar>
            <w:hideMark/>
          </w:tcPr>
          <w:p w14:paraId="0A15D887" w14:textId="5B95AE36" w:rsidR="00981118" w:rsidRDefault="00CB0B45" w:rsidP="00A73D05">
            <w:pPr>
              <w:pStyle w:val="NormalWeb"/>
              <w:tabs>
                <w:tab w:val="left" w:pos="9070"/>
              </w:tabs>
              <w:spacing w:before="0" w:beforeAutospacing="0" w:after="0" w:afterAutospacing="0"/>
              <w:jc w:val="both"/>
              <w:rPr>
                <w:rFonts w:ascii="Corbel" w:hAnsi="Corbel" w:cstheme="majorHAnsi"/>
                <w:b/>
                <w:bCs/>
                <w:szCs w:val="20"/>
              </w:rPr>
            </w:pPr>
            <w:r w:rsidRPr="00CB0B45">
              <w:rPr>
                <w:rFonts w:ascii="Corbel" w:hAnsi="Corbel" w:cstheme="majorHAnsi"/>
                <w:b/>
                <w:bCs/>
                <w:szCs w:val="20"/>
              </w:rPr>
              <w:t>Rapport d’analyses ponctuelles</w:t>
            </w:r>
            <w:r w:rsidR="00981118">
              <w:rPr>
                <w:rFonts w:ascii="Corbel" w:hAnsi="Corbel" w:cstheme="majorHAnsi"/>
                <w:b/>
                <w:bCs/>
                <w:szCs w:val="20"/>
              </w:rPr>
              <w:t xml:space="preserve"> </w:t>
            </w:r>
            <w:r w:rsidR="00981118" w:rsidRPr="00CB0B45">
              <w:rPr>
                <w:rFonts w:ascii="Corbel" w:hAnsi="Corbel" w:cstheme="majorHAnsi"/>
                <w:b/>
                <w:bCs/>
                <w:szCs w:val="20"/>
              </w:rPr>
              <w:t>(Poste 2)</w:t>
            </w:r>
          </w:p>
          <w:p w14:paraId="729FBE6F" w14:textId="46D7BD6C" w:rsidR="00CB0B45" w:rsidRPr="00CB0B45" w:rsidRDefault="00981118" w:rsidP="00A73D05">
            <w:pPr>
              <w:pStyle w:val="NormalWeb"/>
              <w:tabs>
                <w:tab w:val="left" w:pos="9070"/>
              </w:tabs>
              <w:spacing w:before="0" w:beforeAutospacing="0" w:after="0" w:afterAutospacing="0"/>
              <w:jc w:val="both"/>
              <w:rPr>
                <w:rFonts w:ascii="Corbel" w:hAnsi="Corbel" w:cstheme="majorHAnsi"/>
                <w:b/>
                <w:bCs/>
                <w:szCs w:val="20"/>
              </w:rPr>
            </w:pPr>
            <w:r>
              <w:rPr>
                <w:rFonts w:ascii="Corbel" w:hAnsi="Corbel" w:cstheme="majorHAnsi"/>
                <w:b/>
                <w:bCs/>
                <w:szCs w:val="20"/>
              </w:rPr>
              <w:t xml:space="preserve">Rendu au titre de </w:t>
            </w:r>
            <w:r w:rsidR="00CB0B45" w:rsidRPr="00CB0B45">
              <w:rPr>
                <w:rFonts w:ascii="Corbel" w:hAnsi="Corbel" w:cstheme="majorHAnsi"/>
                <w:b/>
                <w:bCs/>
                <w:szCs w:val="20"/>
              </w:rPr>
              <w:t xml:space="preserve">prestations </w:t>
            </w:r>
            <w:r w:rsidR="00A73D05">
              <w:rPr>
                <w:rFonts w:ascii="Corbel" w:hAnsi="Corbel" w:cstheme="majorHAnsi"/>
                <w:b/>
                <w:bCs/>
                <w:szCs w:val="20"/>
              </w:rPr>
              <w:t>de même nature, similaires ou associées</w:t>
            </w:r>
          </w:p>
        </w:tc>
        <w:tc>
          <w:tcPr>
            <w:tcW w:w="3119" w:type="dxa"/>
            <w:tcBorders>
              <w:top w:val="single" w:sz="2" w:space="0" w:color="auto"/>
              <w:left w:val="single" w:sz="8" w:space="0" w:color="auto"/>
              <w:bottom w:val="single" w:sz="2" w:space="0" w:color="auto"/>
              <w:right w:val="single" w:sz="8" w:space="0" w:color="auto"/>
            </w:tcBorders>
            <w:tcMar>
              <w:top w:w="0" w:type="dxa"/>
              <w:left w:w="108" w:type="dxa"/>
              <w:bottom w:w="0" w:type="dxa"/>
              <w:right w:w="108" w:type="dxa"/>
            </w:tcMar>
            <w:hideMark/>
          </w:tcPr>
          <w:p w14:paraId="755991AC" w14:textId="77777777" w:rsidR="00CB0B45" w:rsidRPr="00CB0B45" w:rsidRDefault="00CB0B45" w:rsidP="00A73D05">
            <w:pPr>
              <w:pStyle w:val="NormalWeb"/>
              <w:tabs>
                <w:tab w:val="left" w:pos="9070"/>
              </w:tabs>
              <w:spacing w:before="0" w:beforeAutospacing="0" w:after="0" w:afterAutospacing="0"/>
              <w:jc w:val="both"/>
              <w:rPr>
                <w:rFonts w:ascii="Corbel" w:hAnsi="Corbel" w:cstheme="majorHAnsi"/>
                <w:szCs w:val="20"/>
              </w:rPr>
            </w:pPr>
            <w:r w:rsidRPr="00CB0B45">
              <w:rPr>
                <w:rFonts w:ascii="Corbel" w:hAnsi="Corbel" w:cstheme="majorHAnsi"/>
                <w:szCs w:val="20"/>
              </w:rPr>
              <w:t>Bon de commande</w:t>
            </w:r>
          </w:p>
        </w:tc>
        <w:tc>
          <w:tcPr>
            <w:tcW w:w="2268"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08365C50" w14:textId="509E3516" w:rsidR="00CB0B45" w:rsidRPr="00CB0B45" w:rsidRDefault="00CB0B45" w:rsidP="00A73D05">
            <w:pPr>
              <w:pStyle w:val="NormalWeb"/>
              <w:tabs>
                <w:tab w:val="left" w:pos="9070"/>
              </w:tabs>
              <w:spacing w:before="0" w:beforeAutospacing="0" w:after="0" w:afterAutospacing="0"/>
              <w:jc w:val="both"/>
              <w:rPr>
                <w:rFonts w:ascii="Corbel" w:hAnsi="Corbel" w:cstheme="majorHAnsi"/>
                <w:szCs w:val="20"/>
              </w:rPr>
            </w:pPr>
            <w:r w:rsidRPr="00CB0B45">
              <w:rPr>
                <w:rFonts w:ascii="Corbel" w:hAnsi="Corbel" w:cstheme="majorHAnsi"/>
                <w:szCs w:val="20"/>
              </w:rPr>
              <w:t>Délai indiqué sur le bon de commande</w:t>
            </w:r>
            <w:r w:rsidR="00B95410">
              <w:rPr>
                <w:rFonts w:ascii="Corbel" w:hAnsi="Corbel" w:cstheme="majorHAnsi"/>
                <w:szCs w:val="20"/>
              </w:rPr>
              <w:t xml:space="preserve"> </w:t>
            </w:r>
            <w:r w:rsidR="00B95410" w:rsidRPr="00E50179">
              <w:rPr>
                <w:rFonts w:ascii="Corbel" w:hAnsi="Corbel" w:cs="Arial"/>
                <w:szCs w:val="18"/>
              </w:rPr>
              <w:t>(d'un commun accord entre le maître d'ouvrage et le titulaire)</w:t>
            </w:r>
          </w:p>
        </w:tc>
        <w:tc>
          <w:tcPr>
            <w:tcW w:w="1777"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28802109" w14:textId="77777777" w:rsidR="00CB0B45" w:rsidRPr="00CB0B45" w:rsidRDefault="00CB0B45" w:rsidP="00A73D05">
            <w:pPr>
              <w:pStyle w:val="NormalWeb"/>
              <w:tabs>
                <w:tab w:val="left" w:pos="9070"/>
              </w:tabs>
              <w:spacing w:before="0" w:beforeAutospacing="0" w:after="0" w:afterAutospacing="0"/>
              <w:rPr>
                <w:rFonts w:ascii="Corbel" w:hAnsi="Corbel" w:cstheme="majorHAnsi"/>
                <w:szCs w:val="20"/>
              </w:rPr>
            </w:pPr>
            <w:r w:rsidRPr="00CB0B45">
              <w:rPr>
                <w:rFonts w:ascii="Corbel" w:hAnsi="Corbel" w:cstheme="majorHAnsi"/>
                <w:szCs w:val="20"/>
              </w:rPr>
              <w:t>100 € par jour ouvré</w:t>
            </w:r>
          </w:p>
        </w:tc>
      </w:tr>
      <w:tr w:rsidR="00CB0B45" w:rsidRPr="00CB0B45" w14:paraId="6D4B607C" w14:textId="77777777" w:rsidTr="00CB0B45">
        <w:tc>
          <w:tcPr>
            <w:tcW w:w="3085" w:type="dxa"/>
            <w:tcBorders>
              <w:top w:val="single" w:sz="2" w:space="0" w:color="auto"/>
              <w:left w:val="single" w:sz="2" w:space="0" w:color="auto"/>
              <w:bottom w:val="single" w:sz="2" w:space="0" w:color="auto"/>
              <w:right w:val="single" w:sz="8" w:space="0" w:color="auto"/>
            </w:tcBorders>
            <w:tcMar>
              <w:top w:w="0" w:type="dxa"/>
              <w:left w:w="108" w:type="dxa"/>
              <w:bottom w:w="0" w:type="dxa"/>
              <w:right w:w="108" w:type="dxa"/>
            </w:tcMar>
          </w:tcPr>
          <w:p w14:paraId="1A340C01" w14:textId="289250D7" w:rsidR="00CB0B45" w:rsidRPr="00CB0B45" w:rsidRDefault="00CB0B45" w:rsidP="00CB0B45">
            <w:pPr>
              <w:pStyle w:val="NormalWeb"/>
              <w:tabs>
                <w:tab w:val="left" w:pos="9070"/>
              </w:tabs>
              <w:jc w:val="both"/>
              <w:rPr>
                <w:rFonts w:ascii="Corbel" w:hAnsi="Corbel" w:cstheme="majorHAnsi"/>
                <w:b/>
                <w:bCs/>
                <w:szCs w:val="20"/>
              </w:rPr>
            </w:pPr>
            <w:r w:rsidRPr="00CB0B45">
              <w:rPr>
                <w:rFonts w:ascii="Corbel" w:hAnsi="Corbel" w:cstheme="majorHAnsi"/>
                <w:b/>
                <w:bCs/>
                <w:szCs w:val="20"/>
              </w:rPr>
              <w:t>Devis (Poste 2)</w:t>
            </w:r>
            <w:r w:rsidR="00981118">
              <w:rPr>
                <w:rFonts w:ascii="Corbel" w:hAnsi="Corbel" w:cstheme="majorHAnsi"/>
                <w:b/>
                <w:bCs/>
                <w:szCs w:val="20"/>
              </w:rPr>
              <w:t xml:space="preserve"> (P</w:t>
            </w:r>
            <w:r w:rsidR="00981118" w:rsidRPr="00CB0B45">
              <w:rPr>
                <w:rFonts w:ascii="Corbel" w:hAnsi="Corbel" w:cstheme="majorHAnsi"/>
                <w:b/>
                <w:bCs/>
                <w:szCs w:val="20"/>
              </w:rPr>
              <w:t>restations</w:t>
            </w:r>
            <w:r w:rsidR="00A73D05">
              <w:rPr>
                <w:rFonts w:ascii="Corbel" w:hAnsi="Corbel" w:cstheme="majorHAnsi"/>
                <w:b/>
                <w:bCs/>
                <w:szCs w:val="20"/>
              </w:rPr>
              <w:t xml:space="preserve"> de même nature, similaires ou associées</w:t>
            </w:r>
            <w:r w:rsidR="00981118">
              <w:rPr>
                <w:rFonts w:ascii="Corbel" w:hAnsi="Corbel" w:cstheme="majorHAnsi"/>
                <w:b/>
                <w:bCs/>
                <w:szCs w:val="20"/>
              </w:rPr>
              <w:t>)</w:t>
            </w:r>
          </w:p>
        </w:tc>
        <w:tc>
          <w:tcPr>
            <w:tcW w:w="3119" w:type="dxa"/>
            <w:tcBorders>
              <w:top w:val="single" w:sz="2" w:space="0" w:color="auto"/>
              <w:left w:val="nil"/>
              <w:bottom w:val="single" w:sz="2" w:space="0" w:color="auto"/>
              <w:right w:val="single" w:sz="8" w:space="0" w:color="auto"/>
            </w:tcBorders>
            <w:tcMar>
              <w:top w:w="0" w:type="dxa"/>
              <w:left w:w="108" w:type="dxa"/>
              <w:bottom w:w="0" w:type="dxa"/>
              <w:right w:w="108" w:type="dxa"/>
            </w:tcMar>
          </w:tcPr>
          <w:p w14:paraId="59BD5349"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A compter de la demande par mail du Maître d’Ouvrage</w:t>
            </w:r>
          </w:p>
        </w:tc>
        <w:tc>
          <w:tcPr>
            <w:tcW w:w="2268" w:type="dxa"/>
            <w:tcBorders>
              <w:top w:val="single" w:sz="2" w:space="0" w:color="auto"/>
              <w:left w:val="nil"/>
              <w:bottom w:val="single" w:sz="2" w:space="0" w:color="auto"/>
              <w:right w:val="single" w:sz="8" w:space="0" w:color="auto"/>
            </w:tcBorders>
            <w:tcMar>
              <w:top w:w="0" w:type="dxa"/>
              <w:left w:w="108" w:type="dxa"/>
              <w:bottom w:w="0" w:type="dxa"/>
              <w:right w:w="108" w:type="dxa"/>
            </w:tcMar>
          </w:tcPr>
          <w:p w14:paraId="4F30F7F4"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5 jours ouvrés</w:t>
            </w:r>
          </w:p>
        </w:tc>
        <w:tc>
          <w:tcPr>
            <w:tcW w:w="1777" w:type="dxa"/>
            <w:tcBorders>
              <w:top w:val="single" w:sz="2" w:space="0" w:color="auto"/>
              <w:left w:val="nil"/>
              <w:bottom w:val="single" w:sz="2" w:space="0" w:color="auto"/>
              <w:right w:val="single" w:sz="8" w:space="0" w:color="auto"/>
            </w:tcBorders>
            <w:tcMar>
              <w:top w:w="0" w:type="dxa"/>
              <w:left w:w="108" w:type="dxa"/>
              <w:bottom w:w="0" w:type="dxa"/>
              <w:right w:w="108" w:type="dxa"/>
            </w:tcMar>
          </w:tcPr>
          <w:p w14:paraId="24A51CB7"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50 € par jour ouvré</w:t>
            </w:r>
          </w:p>
        </w:tc>
      </w:tr>
      <w:tr w:rsidR="00CB0B45" w:rsidRPr="00CB0B45" w14:paraId="19193914" w14:textId="77777777" w:rsidTr="00CB0B45">
        <w:tc>
          <w:tcPr>
            <w:tcW w:w="3085" w:type="dxa"/>
            <w:tcBorders>
              <w:top w:val="single" w:sz="2" w:space="0" w:color="auto"/>
              <w:left w:val="single" w:sz="2" w:space="0" w:color="auto"/>
              <w:bottom w:val="single" w:sz="2" w:space="0" w:color="auto"/>
              <w:right w:val="single" w:sz="8" w:space="0" w:color="auto"/>
            </w:tcBorders>
            <w:tcMar>
              <w:top w:w="0" w:type="dxa"/>
              <w:left w:w="108" w:type="dxa"/>
              <w:bottom w:w="0" w:type="dxa"/>
              <w:right w:w="108" w:type="dxa"/>
            </w:tcMar>
          </w:tcPr>
          <w:p w14:paraId="7FC1643D" w14:textId="77777777" w:rsidR="00CB0B45" w:rsidRPr="00CB0B45" w:rsidRDefault="00CB0B45" w:rsidP="00CB0B45">
            <w:pPr>
              <w:pStyle w:val="NormalWeb"/>
              <w:tabs>
                <w:tab w:val="left" w:pos="9070"/>
              </w:tabs>
              <w:jc w:val="both"/>
              <w:rPr>
                <w:rFonts w:ascii="Corbel" w:hAnsi="Corbel" w:cstheme="majorHAnsi"/>
                <w:b/>
                <w:bCs/>
                <w:szCs w:val="20"/>
              </w:rPr>
            </w:pPr>
            <w:r w:rsidRPr="00CB0B45">
              <w:rPr>
                <w:rFonts w:ascii="Corbel" w:hAnsi="Corbel" w:cstheme="majorHAnsi"/>
                <w:b/>
                <w:bCs/>
                <w:szCs w:val="20"/>
              </w:rPr>
              <w:t>Tableau récapitulatif annuel des prestations réalisées (Poste 1)</w:t>
            </w:r>
          </w:p>
        </w:tc>
        <w:tc>
          <w:tcPr>
            <w:tcW w:w="3119" w:type="dxa"/>
            <w:tcBorders>
              <w:top w:val="single" w:sz="2" w:space="0" w:color="auto"/>
              <w:left w:val="nil"/>
              <w:bottom w:val="single" w:sz="2" w:space="0" w:color="auto"/>
              <w:right w:val="single" w:sz="8" w:space="0" w:color="auto"/>
            </w:tcBorders>
            <w:tcMar>
              <w:top w:w="0" w:type="dxa"/>
              <w:left w:w="108" w:type="dxa"/>
              <w:bottom w:w="0" w:type="dxa"/>
              <w:right w:w="108" w:type="dxa"/>
            </w:tcMar>
          </w:tcPr>
          <w:p w14:paraId="392F6748"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A la fin de chaque année civile</w:t>
            </w:r>
          </w:p>
        </w:tc>
        <w:tc>
          <w:tcPr>
            <w:tcW w:w="2268" w:type="dxa"/>
            <w:tcBorders>
              <w:top w:val="single" w:sz="2" w:space="0" w:color="auto"/>
              <w:left w:val="nil"/>
              <w:bottom w:val="single" w:sz="2" w:space="0" w:color="auto"/>
              <w:right w:val="single" w:sz="8" w:space="0" w:color="auto"/>
            </w:tcBorders>
            <w:tcMar>
              <w:top w:w="0" w:type="dxa"/>
              <w:left w:w="108" w:type="dxa"/>
              <w:bottom w:w="0" w:type="dxa"/>
              <w:right w:w="108" w:type="dxa"/>
            </w:tcMar>
          </w:tcPr>
          <w:p w14:paraId="6A99F704"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Avant la fin du mois de janvier de l’année N+1</w:t>
            </w:r>
          </w:p>
        </w:tc>
        <w:tc>
          <w:tcPr>
            <w:tcW w:w="1777" w:type="dxa"/>
            <w:tcBorders>
              <w:top w:val="single" w:sz="2" w:space="0" w:color="auto"/>
              <w:left w:val="nil"/>
              <w:bottom w:val="single" w:sz="2" w:space="0" w:color="auto"/>
              <w:right w:val="single" w:sz="8" w:space="0" w:color="auto"/>
            </w:tcBorders>
            <w:tcMar>
              <w:top w:w="0" w:type="dxa"/>
              <w:left w:w="108" w:type="dxa"/>
              <w:bottom w:w="0" w:type="dxa"/>
              <w:right w:w="108" w:type="dxa"/>
            </w:tcMar>
          </w:tcPr>
          <w:p w14:paraId="2FA647B2"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50 € par jour ouvré</w:t>
            </w:r>
          </w:p>
        </w:tc>
      </w:tr>
      <w:tr w:rsidR="00CB0B45" w:rsidRPr="00CB0B45" w14:paraId="1C696BB2" w14:textId="77777777" w:rsidTr="00F2442C">
        <w:trPr>
          <w:trHeight w:val="934"/>
        </w:trPr>
        <w:tc>
          <w:tcPr>
            <w:tcW w:w="3085" w:type="dxa"/>
            <w:tcBorders>
              <w:top w:val="single" w:sz="2" w:space="0" w:color="auto"/>
              <w:left w:val="single" w:sz="2" w:space="0" w:color="auto"/>
              <w:bottom w:val="single" w:sz="8" w:space="0" w:color="auto"/>
              <w:right w:val="single" w:sz="8" w:space="0" w:color="auto"/>
            </w:tcBorders>
            <w:tcMar>
              <w:top w:w="0" w:type="dxa"/>
              <w:left w:w="108" w:type="dxa"/>
              <w:bottom w:w="0" w:type="dxa"/>
              <w:right w:w="108" w:type="dxa"/>
            </w:tcMar>
          </w:tcPr>
          <w:p w14:paraId="77AF7DB1" w14:textId="77777777" w:rsidR="00CB0B45" w:rsidRPr="00CB0B45" w:rsidRDefault="00CB0B45" w:rsidP="00CB0B45">
            <w:pPr>
              <w:pStyle w:val="NormalWeb"/>
              <w:tabs>
                <w:tab w:val="left" w:pos="9070"/>
              </w:tabs>
              <w:jc w:val="both"/>
              <w:rPr>
                <w:rFonts w:ascii="Corbel" w:hAnsi="Corbel" w:cstheme="majorHAnsi"/>
                <w:b/>
                <w:bCs/>
                <w:szCs w:val="20"/>
              </w:rPr>
            </w:pPr>
            <w:r w:rsidRPr="00CB0B45">
              <w:rPr>
                <w:rFonts w:ascii="Corbel" w:hAnsi="Corbel" w:cstheme="majorHAnsi"/>
                <w:b/>
                <w:bCs/>
                <w:szCs w:val="20"/>
              </w:rPr>
              <w:t>Plan de prévention</w:t>
            </w:r>
          </w:p>
        </w:tc>
        <w:tc>
          <w:tcPr>
            <w:tcW w:w="3119" w:type="dxa"/>
            <w:tcBorders>
              <w:top w:val="single" w:sz="2" w:space="0" w:color="auto"/>
              <w:left w:val="nil"/>
              <w:bottom w:val="single" w:sz="8" w:space="0" w:color="auto"/>
              <w:right w:val="single" w:sz="8" w:space="0" w:color="auto"/>
            </w:tcBorders>
            <w:tcMar>
              <w:top w:w="0" w:type="dxa"/>
              <w:left w:w="108" w:type="dxa"/>
              <w:bottom w:w="0" w:type="dxa"/>
              <w:right w:w="108" w:type="dxa"/>
            </w:tcMar>
          </w:tcPr>
          <w:p w14:paraId="4DFFC194" w14:textId="77777777" w:rsidR="00F2442C" w:rsidRDefault="00CB0B45" w:rsidP="00F2442C">
            <w:pPr>
              <w:pStyle w:val="NormalWeb"/>
              <w:tabs>
                <w:tab w:val="left" w:pos="9070"/>
              </w:tabs>
              <w:spacing w:before="0" w:beforeAutospacing="0" w:after="0" w:afterAutospacing="0"/>
              <w:rPr>
                <w:rFonts w:ascii="Corbel" w:hAnsi="Corbel" w:cstheme="majorHAnsi"/>
                <w:szCs w:val="20"/>
              </w:rPr>
            </w:pPr>
            <w:r w:rsidRPr="00CB0B45">
              <w:rPr>
                <w:rFonts w:ascii="Corbel" w:hAnsi="Corbel" w:cstheme="majorHAnsi"/>
                <w:szCs w:val="20"/>
              </w:rPr>
              <w:t>. Date de notification du marché (pour la 1</w:t>
            </w:r>
            <w:r w:rsidRPr="00CB0B45">
              <w:rPr>
                <w:rFonts w:ascii="Corbel" w:hAnsi="Corbel" w:cstheme="majorHAnsi"/>
                <w:szCs w:val="20"/>
                <w:vertAlign w:val="superscript"/>
              </w:rPr>
              <w:t>ère</w:t>
            </w:r>
            <w:r w:rsidRPr="00CB0B45">
              <w:rPr>
                <w:rFonts w:ascii="Corbel" w:hAnsi="Corbel" w:cstheme="majorHAnsi"/>
                <w:szCs w:val="20"/>
              </w:rPr>
              <w:t xml:space="preserve"> année de marché)</w:t>
            </w:r>
          </w:p>
          <w:p w14:paraId="217D7918" w14:textId="06322D47" w:rsidR="00CB0B45" w:rsidRPr="00CB0B45" w:rsidRDefault="00CB0B45" w:rsidP="00F2442C">
            <w:pPr>
              <w:pStyle w:val="NormalWeb"/>
              <w:tabs>
                <w:tab w:val="left" w:pos="9070"/>
              </w:tabs>
              <w:spacing w:before="0" w:beforeAutospacing="0" w:after="0" w:afterAutospacing="0"/>
              <w:rPr>
                <w:rFonts w:ascii="Corbel" w:hAnsi="Corbel" w:cstheme="majorHAnsi"/>
                <w:szCs w:val="20"/>
              </w:rPr>
            </w:pPr>
            <w:r w:rsidRPr="00CB0B45">
              <w:rPr>
                <w:rFonts w:ascii="Corbel" w:hAnsi="Corbel" w:cstheme="majorHAnsi"/>
                <w:szCs w:val="20"/>
              </w:rPr>
              <w:t>. 1</w:t>
            </w:r>
            <w:r w:rsidRPr="00CB0B45">
              <w:rPr>
                <w:rFonts w:ascii="Corbel" w:hAnsi="Corbel" w:cstheme="majorHAnsi"/>
                <w:szCs w:val="20"/>
                <w:vertAlign w:val="superscript"/>
              </w:rPr>
              <w:t>er</w:t>
            </w:r>
            <w:r w:rsidRPr="00CB0B45">
              <w:rPr>
                <w:rFonts w:ascii="Corbel" w:hAnsi="Corbel" w:cstheme="majorHAnsi"/>
                <w:szCs w:val="20"/>
              </w:rPr>
              <w:t xml:space="preserve"> janvier (pour les autres années de marché)</w:t>
            </w:r>
          </w:p>
        </w:tc>
        <w:tc>
          <w:tcPr>
            <w:tcW w:w="2268" w:type="dxa"/>
            <w:tcBorders>
              <w:top w:val="single" w:sz="2" w:space="0" w:color="auto"/>
              <w:left w:val="nil"/>
              <w:bottom w:val="single" w:sz="8" w:space="0" w:color="auto"/>
              <w:right w:val="single" w:sz="8" w:space="0" w:color="auto"/>
            </w:tcBorders>
            <w:tcMar>
              <w:top w:w="0" w:type="dxa"/>
              <w:left w:w="108" w:type="dxa"/>
              <w:bottom w:w="0" w:type="dxa"/>
              <w:right w:w="108" w:type="dxa"/>
            </w:tcMar>
          </w:tcPr>
          <w:p w14:paraId="659B5D97"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1 mois</w:t>
            </w:r>
          </w:p>
        </w:tc>
        <w:tc>
          <w:tcPr>
            <w:tcW w:w="1777" w:type="dxa"/>
            <w:tcBorders>
              <w:top w:val="single" w:sz="2" w:space="0" w:color="auto"/>
              <w:left w:val="nil"/>
              <w:bottom w:val="single" w:sz="8" w:space="0" w:color="auto"/>
              <w:right w:val="single" w:sz="8" w:space="0" w:color="auto"/>
            </w:tcBorders>
            <w:tcMar>
              <w:top w:w="0" w:type="dxa"/>
              <w:left w:w="108" w:type="dxa"/>
              <w:bottom w:w="0" w:type="dxa"/>
              <w:right w:w="108" w:type="dxa"/>
            </w:tcMar>
          </w:tcPr>
          <w:p w14:paraId="14625BD3" w14:textId="77777777" w:rsidR="00CB0B45" w:rsidRPr="00CB0B45" w:rsidRDefault="00CB0B45" w:rsidP="00CB0B45">
            <w:pPr>
              <w:pStyle w:val="NormalWeb"/>
              <w:tabs>
                <w:tab w:val="left" w:pos="9070"/>
              </w:tabs>
              <w:rPr>
                <w:rFonts w:ascii="Corbel" w:hAnsi="Corbel" w:cstheme="majorHAnsi"/>
                <w:szCs w:val="20"/>
              </w:rPr>
            </w:pPr>
            <w:r w:rsidRPr="00CB0B45">
              <w:rPr>
                <w:rFonts w:ascii="Corbel" w:hAnsi="Corbel" w:cstheme="majorHAnsi"/>
                <w:szCs w:val="20"/>
              </w:rPr>
              <w:t>50 € par jour ouvré</w:t>
            </w:r>
          </w:p>
        </w:tc>
      </w:tr>
      <w:tr w:rsidR="00CB0B45" w:rsidRPr="00CB0B45" w14:paraId="4AAE7F5E" w14:textId="77777777" w:rsidTr="00CB0B45">
        <w:trPr>
          <w:trHeight w:val="275"/>
        </w:trPr>
        <w:tc>
          <w:tcPr>
            <w:tcW w:w="10249" w:type="dxa"/>
            <w:gridSpan w:val="4"/>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tcPr>
          <w:p w14:paraId="13554E6E" w14:textId="77777777" w:rsidR="00CB0B45" w:rsidRPr="00CB0B45" w:rsidRDefault="00CB0B45" w:rsidP="00CB0B45">
            <w:pPr>
              <w:pStyle w:val="NormalWeb"/>
              <w:tabs>
                <w:tab w:val="left" w:pos="9070"/>
              </w:tabs>
              <w:jc w:val="both"/>
              <w:rPr>
                <w:rFonts w:ascii="Corbel" w:hAnsi="Corbel" w:cstheme="majorHAnsi"/>
                <w:szCs w:val="20"/>
              </w:rPr>
            </w:pPr>
            <w:r w:rsidRPr="00CB0B45">
              <w:rPr>
                <w:rFonts w:ascii="Corbel" w:hAnsi="Corbel" w:cstheme="majorHAnsi"/>
                <w:szCs w:val="20"/>
              </w:rPr>
              <w:t>Pénalités de retard en cas de non-conformité du rapport remis</w:t>
            </w:r>
          </w:p>
        </w:tc>
      </w:tr>
      <w:tr w:rsidR="00CB0B45" w:rsidRPr="00CB0B45" w14:paraId="64B09245" w14:textId="77777777" w:rsidTr="00CB0B45">
        <w:tc>
          <w:tcPr>
            <w:tcW w:w="308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5915D6" w14:textId="77777777" w:rsidR="00CB0B45" w:rsidRPr="00CB0B45" w:rsidRDefault="00CB0B45" w:rsidP="00CB0B45">
            <w:pPr>
              <w:pStyle w:val="NormalWeb"/>
              <w:tabs>
                <w:tab w:val="left" w:pos="9070"/>
              </w:tabs>
              <w:rPr>
                <w:rFonts w:ascii="Corbel" w:hAnsi="Corbel" w:cstheme="majorHAnsi"/>
                <w:b/>
                <w:bCs/>
                <w:iCs/>
                <w:szCs w:val="20"/>
              </w:rPr>
            </w:pPr>
            <w:r w:rsidRPr="00CB0B45">
              <w:rPr>
                <w:rFonts w:ascii="Corbel" w:hAnsi="Corbel" w:cstheme="majorHAnsi"/>
                <w:b/>
                <w:bCs/>
                <w:iCs/>
                <w:szCs w:val="20"/>
              </w:rPr>
              <w:lastRenderedPageBreak/>
              <w:t>Rapport non conforme</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2BA780AB" w14:textId="77777777" w:rsidR="00CB0B45" w:rsidRPr="00CB0B45" w:rsidRDefault="00CB0B45" w:rsidP="00CB0B45">
            <w:pPr>
              <w:pStyle w:val="NormalWeb"/>
              <w:tabs>
                <w:tab w:val="left" w:pos="9070"/>
              </w:tabs>
              <w:rPr>
                <w:rFonts w:ascii="Corbel" w:hAnsi="Corbel" w:cstheme="majorHAnsi"/>
                <w:iCs/>
                <w:szCs w:val="20"/>
              </w:rPr>
            </w:pPr>
            <w:r w:rsidRPr="00CB0B45">
              <w:rPr>
                <w:rFonts w:ascii="Corbel" w:hAnsi="Corbel" w:cstheme="majorHAnsi"/>
                <w:iCs/>
                <w:szCs w:val="20"/>
              </w:rPr>
              <w:t>Date de non-validation du rapport par le Maître d’Ouvrage</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14:paraId="53FFF65D" w14:textId="77777777" w:rsidR="00CB0B45" w:rsidRPr="00CB0B45" w:rsidRDefault="00CB0B45" w:rsidP="00CB0B45">
            <w:pPr>
              <w:pStyle w:val="NormalWeb"/>
              <w:tabs>
                <w:tab w:val="left" w:pos="9070"/>
              </w:tabs>
              <w:rPr>
                <w:rFonts w:ascii="Corbel" w:hAnsi="Corbel" w:cstheme="majorHAnsi"/>
                <w:iCs/>
                <w:szCs w:val="20"/>
              </w:rPr>
            </w:pPr>
            <w:r w:rsidRPr="00CB0B45">
              <w:rPr>
                <w:rFonts w:ascii="Corbel" w:hAnsi="Corbel" w:cstheme="majorHAnsi"/>
                <w:iCs/>
                <w:szCs w:val="20"/>
              </w:rPr>
              <w:t>Jusqu’à l’obtention d’un rapport conforme au cahier des charges</w:t>
            </w:r>
          </w:p>
        </w:tc>
        <w:tc>
          <w:tcPr>
            <w:tcW w:w="1777" w:type="dxa"/>
            <w:tcBorders>
              <w:top w:val="nil"/>
              <w:left w:val="nil"/>
              <w:bottom w:val="single" w:sz="8" w:space="0" w:color="auto"/>
              <w:right w:val="single" w:sz="8" w:space="0" w:color="auto"/>
            </w:tcBorders>
            <w:tcMar>
              <w:top w:w="0" w:type="dxa"/>
              <w:left w:w="108" w:type="dxa"/>
              <w:bottom w:w="0" w:type="dxa"/>
              <w:right w:w="108" w:type="dxa"/>
            </w:tcMar>
          </w:tcPr>
          <w:p w14:paraId="1D9B2A40" w14:textId="77777777" w:rsidR="00CB0B45" w:rsidRPr="00CB0B45" w:rsidRDefault="00CB0B45" w:rsidP="00CB0B45">
            <w:pPr>
              <w:pStyle w:val="NormalWeb"/>
              <w:tabs>
                <w:tab w:val="left" w:pos="9070"/>
              </w:tabs>
              <w:rPr>
                <w:rFonts w:ascii="Corbel" w:hAnsi="Corbel" w:cstheme="majorHAnsi"/>
                <w:iCs/>
                <w:szCs w:val="20"/>
              </w:rPr>
            </w:pPr>
            <w:r w:rsidRPr="00CB0B45">
              <w:rPr>
                <w:rFonts w:ascii="Corbel" w:hAnsi="Corbel" w:cstheme="majorHAnsi"/>
                <w:iCs/>
                <w:szCs w:val="20"/>
              </w:rPr>
              <w:t>100 € par jour ouvré</w:t>
            </w:r>
          </w:p>
        </w:tc>
      </w:tr>
    </w:tbl>
    <w:p w14:paraId="3CC6D9B2" w14:textId="77777777" w:rsidR="00EF75E4" w:rsidRDefault="00EF75E4" w:rsidP="00434348">
      <w:pPr>
        <w:pStyle w:val="NormalWeb"/>
        <w:tabs>
          <w:tab w:val="left" w:pos="9070"/>
        </w:tabs>
        <w:spacing w:before="0" w:beforeAutospacing="0" w:after="0" w:afterAutospacing="0"/>
        <w:jc w:val="both"/>
        <w:rPr>
          <w:rFonts w:ascii="Corbel" w:eastAsia="Times New Roman" w:hAnsi="Corbel" w:cstheme="majorHAnsi"/>
          <w:szCs w:val="20"/>
        </w:rPr>
      </w:pPr>
    </w:p>
    <w:p w14:paraId="2454FF77" w14:textId="77777777" w:rsidR="00EF75E4" w:rsidRDefault="00EF75E4" w:rsidP="00434348">
      <w:pPr>
        <w:pStyle w:val="NormalWeb"/>
        <w:tabs>
          <w:tab w:val="left" w:pos="9070"/>
        </w:tabs>
        <w:spacing w:before="0" w:beforeAutospacing="0" w:after="0" w:afterAutospacing="0"/>
        <w:jc w:val="both"/>
        <w:rPr>
          <w:rFonts w:ascii="Corbel" w:eastAsia="Times New Roman" w:hAnsi="Corbel" w:cstheme="majorHAnsi"/>
          <w:szCs w:val="20"/>
        </w:rPr>
      </w:pPr>
    </w:p>
    <w:p w14:paraId="18797860" w14:textId="4FF3DAB8" w:rsidR="00D15562" w:rsidRPr="00244A82" w:rsidRDefault="0093595F" w:rsidP="00434348">
      <w:pPr>
        <w:pStyle w:val="NormalWeb"/>
        <w:tabs>
          <w:tab w:val="left" w:pos="9070"/>
        </w:tabs>
        <w:spacing w:before="0" w:beforeAutospacing="0" w:after="0" w:afterAutospacing="0"/>
        <w:jc w:val="both"/>
        <w:rPr>
          <w:rFonts w:ascii="Corbel" w:eastAsia="Times New Roman" w:hAnsi="Corbel" w:cstheme="majorHAnsi"/>
          <w:szCs w:val="20"/>
        </w:rPr>
      </w:pPr>
      <w:r>
        <w:rPr>
          <w:rFonts w:ascii="Corbel" w:eastAsia="Times New Roman" w:hAnsi="Corbel" w:cstheme="majorHAnsi"/>
          <w:szCs w:val="20"/>
        </w:rPr>
        <w:t xml:space="preserve">Par dérogation aux </w:t>
      </w:r>
      <w:r w:rsidR="00D15562" w:rsidRPr="00244A82">
        <w:rPr>
          <w:rFonts w:ascii="Corbel" w:eastAsia="Times New Roman" w:hAnsi="Corbel" w:cstheme="majorHAnsi"/>
          <w:szCs w:val="20"/>
        </w:rPr>
        <w:t>dispositions de l</w:t>
      </w:r>
      <w:r w:rsidR="00EF75E4">
        <w:rPr>
          <w:rFonts w:ascii="Corbel" w:eastAsia="Times New Roman" w:hAnsi="Corbel" w:cstheme="majorHAnsi"/>
          <w:szCs w:val="20"/>
        </w:rPr>
        <w:t>’article 14.1.2 du CCAG-</w:t>
      </w:r>
      <w:r w:rsidR="00D15562" w:rsidRPr="00244A82">
        <w:rPr>
          <w:rFonts w:ascii="Corbel" w:eastAsia="Times New Roman" w:hAnsi="Corbel" w:cstheme="majorHAnsi"/>
          <w:szCs w:val="20"/>
        </w:rPr>
        <w:t>FCS, le montant total des pénal</w:t>
      </w:r>
      <w:r>
        <w:rPr>
          <w:rFonts w:ascii="Corbel" w:eastAsia="Times New Roman" w:hAnsi="Corbel" w:cstheme="majorHAnsi"/>
          <w:szCs w:val="20"/>
        </w:rPr>
        <w:t>ités de retard ne peut excéder 2</w:t>
      </w:r>
      <w:r w:rsidR="00D15562" w:rsidRPr="00244A82">
        <w:rPr>
          <w:rFonts w:ascii="Corbel" w:eastAsia="Times New Roman" w:hAnsi="Corbel" w:cstheme="majorHAnsi"/>
          <w:szCs w:val="20"/>
        </w:rPr>
        <w:t xml:space="preserve">0 % du montant total hors </w:t>
      </w:r>
      <w:r w:rsidR="00D15562" w:rsidRPr="00EF75E4">
        <w:rPr>
          <w:rFonts w:ascii="Corbel" w:eastAsia="Times New Roman" w:hAnsi="Corbel" w:cstheme="majorHAnsi"/>
          <w:szCs w:val="20"/>
        </w:rPr>
        <w:t>taxes du marché, de la tranche considérée ou du bon de commande.</w:t>
      </w:r>
    </w:p>
    <w:p w14:paraId="2E613C90" w14:textId="77777777" w:rsidR="00EF75E4" w:rsidRDefault="00EF75E4" w:rsidP="00434348">
      <w:pPr>
        <w:pStyle w:val="NormalWeb"/>
        <w:tabs>
          <w:tab w:val="left" w:pos="9070"/>
        </w:tabs>
        <w:spacing w:before="0" w:beforeAutospacing="0" w:after="0" w:afterAutospacing="0"/>
        <w:jc w:val="both"/>
        <w:rPr>
          <w:rFonts w:ascii="Corbel" w:hAnsi="Corbel" w:cstheme="majorHAnsi"/>
          <w:szCs w:val="20"/>
        </w:rPr>
      </w:pPr>
    </w:p>
    <w:p w14:paraId="070BABCF" w14:textId="2C387E08" w:rsidR="00D15562" w:rsidRDefault="00D15562" w:rsidP="00434348">
      <w:pPr>
        <w:pStyle w:val="NormalWeb"/>
        <w:tabs>
          <w:tab w:val="left" w:pos="9070"/>
        </w:tabs>
        <w:spacing w:before="0" w:beforeAutospacing="0" w:after="0" w:afterAutospacing="0"/>
        <w:jc w:val="both"/>
        <w:rPr>
          <w:rFonts w:ascii="Corbel" w:hAnsi="Corbel" w:cstheme="majorHAnsi"/>
          <w:szCs w:val="20"/>
        </w:rPr>
      </w:pPr>
      <w:r w:rsidRPr="00244A82">
        <w:rPr>
          <w:rFonts w:ascii="Corbel" w:hAnsi="Corbel" w:cstheme="majorHAnsi"/>
          <w:szCs w:val="20"/>
        </w:rPr>
        <w:t>Par déroga</w:t>
      </w:r>
      <w:r w:rsidR="00EF75E4">
        <w:rPr>
          <w:rFonts w:ascii="Corbel" w:hAnsi="Corbel" w:cstheme="majorHAnsi"/>
          <w:szCs w:val="20"/>
        </w:rPr>
        <w:t>tion à l’article 14.1.3 du CCAG-</w:t>
      </w:r>
      <w:r w:rsidRPr="00244A82">
        <w:rPr>
          <w:rFonts w:ascii="Corbel" w:hAnsi="Corbel" w:cstheme="majorHAnsi"/>
          <w:szCs w:val="20"/>
        </w:rPr>
        <w:t>FCS, le titulaire n’est pas exonéré des pénalités.</w:t>
      </w:r>
    </w:p>
    <w:p w14:paraId="00518B91" w14:textId="77777777" w:rsidR="00EF75E4" w:rsidRPr="00244A82" w:rsidRDefault="00EF75E4" w:rsidP="00434348">
      <w:pPr>
        <w:pStyle w:val="NormalWeb"/>
        <w:tabs>
          <w:tab w:val="left" w:pos="9070"/>
        </w:tabs>
        <w:spacing w:before="0" w:beforeAutospacing="0" w:after="0" w:afterAutospacing="0"/>
        <w:jc w:val="both"/>
        <w:rPr>
          <w:rFonts w:ascii="Corbel" w:hAnsi="Corbel" w:cstheme="majorHAnsi"/>
          <w:szCs w:val="20"/>
        </w:rPr>
      </w:pPr>
    </w:p>
    <w:p w14:paraId="65CAC8C3" w14:textId="77777777" w:rsidR="00D15562" w:rsidRPr="00244A82" w:rsidRDefault="00D15562" w:rsidP="00434348">
      <w:pPr>
        <w:pStyle w:val="NormalWeb"/>
        <w:tabs>
          <w:tab w:val="left" w:pos="9070"/>
        </w:tabs>
        <w:spacing w:before="0" w:beforeAutospacing="0" w:after="0" w:afterAutospacing="0"/>
        <w:jc w:val="both"/>
        <w:rPr>
          <w:rFonts w:ascii="Corbel" w:hAnsi="Corbel" w:cstheme="majorHAnsi"/>
          <w:szCs w:val="20"/>
        </w:rPr>
      </w:pPr>
    </w:p>
    <w:p w14:paraId="2F84D342" w14:textId="556615F4" w:rsidR="00D15562" w:rsidRPr="00244A82" w:rsidRDefault="00D15562" w:rsidP="00FB10FA">
      <w:pPr>
        <w:pStyle w:val="Titre1"/>
      </w:pPr>
      <w:bookmarkStart w:id="110" w:name="_Toc208498340"/>
      <w:r w:rsidRPr="00244A82">
        <w:t>Pénalités d'indisponibilité (marchés ou accords-cadres à bons de commandes de maintenance)</w:t>
      </w:r>
      <w:bookmarkEnd w:id="109"/>
      <w:bookmarkEnd w:id="110"/>
      <w:r w:rsidRPr="00244A82">
        <w:t xml:space="preserve"> </w:t>
      </w:r>
    </w:p>
    <w:p w14:paraId="15A94C78" w14:textId="77777777" w:rsidR="00E61D9A" w:rsidRPr="00244A82" w:rsidRDefault="00E61D9A" w:rsidP="00E61D9A">
      <w:pPr>
        <w:rPr>
          <w:rFonts w:ascii="Corbel" w:hAnsi="Corbel"/>
        </w:rPr>
      </w:pPr>
    </w:p>
    <w:p w14:paraId="1AE741A2" w14:textId="77777777" w:rsidR="00D15562" w:rsidRPr="00244A82" w:rsidRDefault="00D15562" w:rsidP="00434348">
      <w:pPr>
        <w:pStyle w:val="RedTxt"/>
        <w:tabs>
          <w:tab w:val="left" w:pos="9070"/>
        </w:tabs>
        <w:rPr>
          <w:rFonts w:ascii="Corbel" w:hAnsi="Corbel" w:cstheme="majorHAnsi"/>
          <w:iCs/>
          <w:sz w:val="20"/>
          <w:szCs w:val="20"/>
        </w:rPr>
      </w:pPr>
      <w:r w:rsidRPr="00CB0B45">
        <w:rPr>
          <w:rFonts w:ascii="Corbel" w:hAnsi="Corbel" w:cstheme="majorHAnsi"/>
          <w:iCs/>
          <w:sz w:val="20"/>
          <w:szCs w:val="20"/>
        </w:rPr>
        <w:t>Il n'est pas prévu de pénalités d'indisponibilité.</w:t>
      </w:r>
    </w:p>
    <w:p w14:paraId="34CD9382" w14:textId="77777777" w:rsidR="00D15562" w:rsidRPr="00244A82" w:rsidRDefault="00D15562" w:rsidP="00434348">
      <w:pPr>
        <w:pStyle w:val="RedTxt"/>
        <w:tabs>
          <w:tab w:val="left" w:pos="9070"/>
        </w:tabs>
        <w:rPr>
          <w:rFonts w:ascii="Corbel" w:hAnsi="Corbel" w:cstheme="majorHAnsi"/>
          <w:iCs/>
          <w:sz w:val="20"/>
          <w:szCs w:val="20"/>
        </w:rPr>
      </w:pPr>
    </w:p>
    <w:p w14:paraId="6D5180D7" w14:textId="77777777" w:rsidR="00D15562" w:rsidRPr="00244A82" w:rsidRDefault="00D15562" w:rsidP="00434348">
      <w:pPr>
        <w:pStyle w:val="Default"/>
        <w:tabs>
          <w:tab w:val="left" w:pos="9070"/>
        </w:tabs>
        <w:jc w:val="both"/>
        <w:rPr>
          <w:rFonts w:ascii="Corbel" w:hAnsi="Corbel" w:cstheme="majorHAnsi"/>
          <w:sz w:val="20"/>
          <w:szCs w:val="20"/>
        </w:rPr>
      </w:pPr>
    </w:p>
    <w:p w14:paraId="6AC8A918" w14:textId="77777777" w:rsidR="00D15562" w:rsidRPr="00244A82" w:rsidRDefault="00D15562" w:rsidP="00FB10FA">
      <w:pPr>
        <w:pStyle w:val="Titre1"/>
      </w:pPr>
      <w:bookmarkStart w:id="111" w:name="_Toc208498341"/>
      <w:r w:rsidRPr="00244A82">
        <w:t xml:space="preserve">Pénalités pour </w:t>
      </w:r>
      <w:bookmarkStart w:id="112" w:name="_Toc408589869"/>
      <w:r w:rsidRPr="00244A82">
        <w:t>autres litiges d’exécution</w:t>
      </w:r>
      <w:bookmarkEnd w:id="112"/>
      <w:bookmarkEnd w:id="111"/>
    </w:p>
    <w:p w14:paraId="2F0BFAA0" w14:textId="77777777" w:rsidR="00D15562" w:rsidRPr="00244A82" w:rsidRDefault="00D15562" w:rsidP="00434348">
      <w:pPr>
        <w:pStyle w:val="RedTxt"/>
        <w:tabs>
          <w:tab w:val="left" w:pos="9070"/>
        </w:tabs>
        <w:rPr>
          <w:rFonts w:ascii="Corbel" w:hAnsi="Corbel" w:cstheme="majorHAnsi"/>
          <w:iCs/>
          <w:sz w:val="20"/>
          <w:szCs w:val="20"/>
        </w:rPr>
      </w:pPr>
    </w:p>
    <w:p w14:paraId="72C85548" w14:textId="77777777" w:rsidR="007A14F6" w:rsidRPr="007A14F6" w:rsidRDefault="007A14F6" w:rsidP="007A14F6">
      <w:pPr>
        <w:tabs>
          <w:tab w:val="left" w:pos="9070"/>
        </w:tabs>
        <w:jc w:val="both"/>
        <w:rPr>
          <w:rFonts w:ascii="Corbel" w:eastAsia="Arial Unicode MS" w:hAnsi="Corbel" w:cstheme="majorHAnsi"/>
          <w:szCs w:val="20"/>
        </w:rPr>
      </w:pPr>
      <w:r w:rsidRPr="007A14F6">
        <w:rPr>
          <w:rFonts w:ascii="Corbel" w:eastAsia="Arial Unicode MS" w:hAnsi="Corbel" w:cstheme="majorHAnsi"/>
          <w:szCs w:val="20"/>
        </w:rPr>
        <w:t>En cas de litiges d’ordre administratif récurrents lors de l’exécution du marché public tels que la non-conformité des factures (sauf stipulation spécifique concernant l’envoi des factures dématérialisées), des changements de référence sans accord préalable du CHU, l’impossibilité de l’envoi des commandes par le système d’information de l’établissement, une pénalité forfaitaire de 20 euros par document non conforme pourra être appliquée.</w:t>
      </w:r>
    </w:p>
    <w:p w14:paraId="3BB2D3DA" w14:textId="592194E4" w:rsidR="00E61D9A" w:rsidRDefault="00E61D9A" w:rsidP="00434348">
      <w:pPr>
        <w:pStyle w:val="Corpsdetexte"/>
        <w:tabs>
          <w:tab w:val="left" w:pos="9070"/>
        </w:tabs>
        <w:spacing w:after="0"/>
        <w:jc w:val="both"/>
        <w:rPr>
          <w:rFonts w:ascii="Corbel" w:eastAsia="Arial Unicode MS" w:hAnsi="Corbel" w:cstheme="majorHAnsi"/>
          <w:szCs w:val="20"/>
        </w:rPr>
      </w:pPr>
    </w:p>
    <w:p w14:paraId="7859D70D" w14:textId="77777777" w:rsidR="007A14F6" w:rsidRPr="00244A82" w:rsidRDefault="007A14F6" w:rsidP="00434348">
      <w:pPr>
        <w:pStyle w:val="Corpsdetexte"/>
        <w:tabs>
          <w:tab w:val="left" w:pos="9070"/>
        </w:tabs>
        <w:spacing w:after="0"/>
        <w:jc w:val="both"/>
        <w:rPr>
          <w:rFonts w:ascii="Corbel" w:eastAsia="Arial Unicode MS" w:hAnsi="Corbel" w:cstheme="majorHAnsi"/>
          <w:szCs w:val="20"/>
        </w:rPr>
      </w:pPr>
    </w:p>
    <w:p w14:paraId="56763254" w14:textId="28F4C653" w:rsidR="00D15562" w:rsidRPr="007A14F6" w:rsidRDefault="00D15562" w:rsidP="00FB10FA">
      <w:pPr>
        <w:pStyle w:val="Titre1"/>
        <w:rPr>
          <w:color w:val="70AD47"/>
        </w:rPr>
      </w:pPr>
      <w:bookmarkStart w:id="113" w:name="_Toc495044219"/>
      <w:bookmarkStart w:id="114" w:name="_Toc495046091"/>
      <w:bookmarkStart w:id="115" w:name="_Toc208498342"/>
      <w:r w:rsidRPr="007A14F6">
        <w:t>Pénalités relatives à la sous-traitance</w:t>
      </w:r>
      <w:bookmarkEnd w:id="113"/>
      <w:bookmarkEnd w:id="114"/>
      <w:bookmarkEnd w:id="115"/>
    </w:p>
    <w:p w14:paraId="0F759C15" w14:textId="77777777" w:rsidR="00D15562" w:rsidRPr="007A14F6" w:rsidRDefault="00D15562" w:rsidP="00434348">
      <w:pPr>
        <w:pStyle w:val="Titre3"/>
        <w:tabs>
          <w:tab w:val="left" w:pos="9070"/>
        </w:tabs>
        <w:spacing w:before="0" w:after="0"/>
        <w:jc w:val="both"/>
        <w:rPr>
          <w:rFonts w:ascii="Corbel" w:hAnsi="Corbel" w:cstheme="majorHAnsi"/>
          <w:iCs/>
          <w:sz w:val="20"/>
          <w:szCs w:val="20"/>
        </w:rPr>
      </w:pPr>
    </w:p>
    <w:p w14:paraId="2DF183C2" w14:textId="77777777" w:rsidR="00D15562" w:rsidRPr="007A14F6" w:rsidRDefault="00D15562" w:rsidP="00E61D9A">
      <w:pPr>
        <w:pStyle w:val="Titre2"/>
        <w:rPr>
          <w:rFonts w:ascii="Corbel" w:hAnsi="Corbel"/>
        </w:rPr>
      </w:pPr>
      <w:bookmarkStart w:id="116" w:name="_Toc495044220"/>
      <w:bookmarkStart w:id="117" w:name="_Toc495046092"/>
      <w:bookmarkStart w:id="118" w:name="_Toc208498343"/>
      <w:r w:rsidRPr="007A14F6">
        <w:rPr>
          <w:rFonts w:ascii="Corbel" w:hAnsi="Corbel"/>
        </w:rPr>
        <w:t>Pénalités relatives à l’absence de déclaration d’un sous-traitant</w:t>
      </w:r>
      <w:bookmarkEnd w:id="116"/>
      <w:bookmarkEnd w:id="117"/>
      <w:bookmarkEnd w:id="118"/>
    </w:p>
    <w:p w14:paraId="255870CF" w14:textId="77777777" w:rsidR="00D15562" w:rsidRPr="00244A82" w:rsidRDefault="00D15562" w:rsidP="00434348">
      <w:pPr>
        <w:tabs>
          <w:tab w:val="left" w:pos="9070"/>
        </w:tabs>
        <w:jc w:val="both"/>
        <w:rPr>
          <w:rFonts w:ascii="Corbel" w:hAnsi="Corbel" w:cstheme="majorHAnsi"/>
          <w:szCs w:val="20"/>
          <w:highlight w:val="cyan"/>
        </w:rPr>
      </w:pPr>
    </w:p>
    <w:p w14:paraId="6A9075F1" w14:textId="6E2C9C0E" w:rsidR="007A14F6" w:rsidRPr="007A14F6" w:rsidRDefault="007A14F6" w:rsidP="007A14F6">
      <w:pPr>
        <w:shd w:val="clear" w:color="auto" w:fill="FFFFFF"/>
        <w:tabs>
          <w:tab w:val="left" w:pos="9070"/>
        </w:tabs>
        <w:jc w:val="both"/>
        <w:rPr>
          <w:rFonts w:ascii="Corbel" w:hAnsi="Corbel" w:cstheme="majorHAnsi"/>
          <w:szCs w:val="20"/>
        </w:rPr>
      </w:pPr>
      <w:bookmarkStart w:id="119" w:name="_Toc495044221"/>
      <w:bookmarkStart w:id="120" w:name="_Toc495046093"/>
      <w:r w:rsidRPr="007A14F6">
        <w:rPr>
          <w:rFonts w:ascii="Corbel" w:hAnsi="Corbel" w:cstheme="majorHAnsi"/>
          <w:szCs w:val="20"/>
        </w:rPr>
        <w:t>Toute sous-traitance occulte sera sanctionnée par l’application d’une pénalité de 1 500 euros sur simple constat de l’acheteur ou de la personne qualifiée de l’Etablissement Partie du GHT.</w:t>
      </w:r>
    </w:p>
    <w:p w14:paraId="430998FC" w14:textId="32ABAB36" w:rsidR="007A14F6" w:rsidRPr="007A14F6" w:rsidRDefault="007A14F6" w:rsidP="007A14F6">
      <w:pPr>
        <w:shd w:val="clear" w:color="auto" w:fill="FFFFFF"/>
        <w:tabs>
          <w:tab w:val="left" w:pos="9070"/>
        </w:tabs>
        <w:jc w:val="both"/>
        <w:rPr>
          <w:rFonts w:ascii="Corbel" w:hAnsi="Corbel" w:cstheme="majorHAnsi"/>
          <w:szCs w:val="20"/>
        </w:rPr>
      </w:pPr>
      <w:r w:rsidRPr="007A14F6">
        <w:rPr>
          <w:rFonts w:ascii="Corbel" w:hAnsi="Corbel" w:cstheme="majorHAnsi"/>
          <w:szCs w:val="20"/>
        </w:rPr>
        <w:t xml:space="preserve">Une mise en demeure de régularisation de la situation du sous-traitant sous la forme d’une lettre recommandée avec accusé de réception sera adressée à l’entreprise titulaire par l’acheteur ou la personne qualifiée de l’Etablissement Partie du GHT. Celle-ci encourt en sus une pénalité de 1 500 euros par jour calendaire de non régularisation, à compter de la date de la mise en demeure. </w:t>
      </w:r>
    </w:p>
    <w:p w14:paraId="623ECDBE" w14:textId="5FE9E96D" w:rsidR="007A14F6" w:rsidRPr="007A14F6" w:rsidRDefault="007A14F6" w:rsidP="007A14F6">
      <w:pPr>
        <w:shd w:val="clear" w:color="auto" w:fill="FFFFFF"/>
        <w:tabs>
          <w:tab w:val="left" w:pos="9070"/>
        </w:tabs>
        <w:jc w:val="both"/>
        <w:rPr>
          <w:rFonts w:ascii="Corbel" w:hAnsi="Corbel" w:cstheme="majorHAnsi"/>
          <w:szCs w:val="20"/>
        </w:rPr>
      </w:pPr>
      <w:r w:rsidRPr="007A14F6">
        <w:rPr>
          <w:rFonts w:ascii="Corbel" w:hAnsi="Corbel" w:cstheme="majorHAnsi"/>
          <w:szCs w:val="20"/>
        </w:rPr>
        <w:t>L’acheteur ou la personne qualifiée de l’Etablissement Partie du GHT</w:t>
      </w:r>
      <w:r>
        <w:rPr>
          <w:rFonts w:ascii="Corbel" w:hAnsi="Corbel" w:cstheme="majorHAnsi"/>
          <w:szCs w:val="20"/>
        </w:rPr>
        <w:t xml:space="preserve"> </w:t>
      </w:r>
      <w:r w:rsidRPr="007A14F6">
        <w:rPr>
          <w:rFonts w:ascii="Corbel" w:hAnsi="Corbel" w:cstheme="majorHAnsi"/>
          <w:szCs w:val="20"/>
        </w:rPr>
        <w:t>interdira l’accès à l’établissement au sous-traitant non déclaré dans l’attente de la régularisation.</w:t>
      </w:r>
    </w:p>
    <w:p w14:paraId="1E67D5D5" w14:textId="77777777" w:rsidR="007A14F6" w:rsidRPr="007A14F6" w:rsidRDefault="007A14F6" w:rsidP="007A14F6">
      <w:pPr>
        <w:shd w:val="clear" w:color="auto" w:fill="FFFFFF"/>
        <w:tabs>
          <w:tab w:val="left" w:pos="9070"/>
        </w:tabs>
        <w:jc w:val="both"/>
        <w:rPr>
          <w:rFonts w:ascii="Corbel" w:hAnsi="Corbel" w:cstheme="majorHAnsi"/>
          <w:szCs w:val="20"/>
        </w:rPr>
      </w:pPr>
      <w:r w:rsidRPr="007A14F6">
        <w:rPr>
          <w:rFonts w:ascii="Corbel" w:hAnsi="Corbel" w:cstheme="majorHAnsi"/>
          <w:szCs w:val="20"/>
        </w:rPr>
        <w:t>La résiliation du marché public aux torts du titulaire du marché public sera prononcée en cas d’absence de régularisation dans le délai fixé par l’acheteur.</w:t>
      </w:r>
    </w:p>
    <w:p w14:paraId="6820751A" w14:textId="77777777" w:rsidR="00E61D9A" w:rsidRPr="00244A82" w:rsidRDefault="00E61D9A" w:rsidP="00434348">
      <w:pPr>
        <w:pStyle w:val="eccorpsdutexteespace12dessus"/>
        <w:shd w:val="clear" w:color="auto" w:fill="FFFFFF"/>
        <w:tabs>
          <w:tab w:val="left" w:pos="9070"/>
        </w:tabs>
        <w:spacing w:before="0" w:beforeAutospacing="0" w:after="0" w:afterAutospacing="0"/>
        <w:jc w:val="both"/>
        <w:rPr>
          <w:rFonts w:ascii="Corbel" w:hAnsi="Corbel" w:cstheme="majorHAnsi"/>
          <w:szCs w:val="20"/>
          <w:highlight w:val="cyan"/>
        </w:rPr>
      </w:pPr>
    </w:p>
    <w:p w14:paraId="40394514" w14:textId="77777777" w:rsidR="00D15562" w:rsidRPr="0012625A" w:rsidRDefault="00D15562" w:rsidP="00E61D9A">
      <w:pPr>
        <w:pStyle w:val="Titre2"/>
        <w:rPr>
          <w:rFonts w:ascii="Corbel" w:hAnsi="Corbel"/>
        </w:rPr>
      </w:pPr>
      <w:bookmarkStart w:id="121" w:name="_Toc208498344"/>
      <w:r w:rsidRPr="0012625A">
        <w:rPr>
          <w:rFonts w:ascii="Corbel" w:hAnsi="Corbel"/>
        </w:rPr>
        <w:t>Pénalités relatives à l’absence de communication du contrat de sous-traitance</w:t>
      </w:r>
      <w:bookmarkEnd w:id="119"/>
      <w:bookmarkEnd w:id="120"/>
      <w:bookmarkEnd w:id="121"/>
    </w:p>
    <w:p w14:paraId="45C7E0DB" w14:textId="67A2766E" w:rsidR="00D15562" w:rsidRPr="00244A82" w:rsidRDefault="00D15562" w:rsidP="00434348">
      <w:pPr>
        <w:pStyle w:val="Corpsdutexteespace12dessus"/>
        <w:tabs>
          <w:tab w:val="left" w:pos="9070"/>
        </w:tabs>
        <w:spacing w:before="0"/>
        <w:rPr>
          <w:rFonts w:ascii="Corbel" w:hAnsi="Corbel" w:cstheme="majorHAnsi"/>
          <w:sz w:val="20"/>
          <w:szCs w:val="20"/>
          <w:highlight w:val="cyan"/>
        </w:rPr>
      </w:pPr>
    </w:p>
    <w:p w14:paraId="68E71436" w14:textId="38E37976" w:rsidR="0012625A" w:rsidRDefault="0012625A" w:rsidP="0012625A">
      <w:pPr>
        <w:jc w:val="both"/>
        <w:rPr>
          <w:rFonts w:ascii="Corbel" w:hAnsi="Corbel" w:cstheme="majorHAnsi"/>
          <w:szCs w:val="20"/>
        </w:rPr>
      </w:pPr>
      <w:r w:rsidRPr="0012625A">
        <w:rPr>
          <w:rFonts w:ascii="Corbel" w:hAnsi="Corbel" w:cstheme="majorHAnsi"/>
          <w:szCs w:val="20"/>
        </w:rPr>
        <w:t>Le défaut de communication, dans les 15 jours à compter de la demande de l’acheteur ou de la personne qualifiée de l’Etablissement Partie du GHT, du contrat de sous-traitance et de ses modifications éventuelles à l’acheteur, expose l'entrepreneur, par dérogation à l’article 3.6.3 du CCAG-FCS, à une pénalité journalière de 1 500 euros. Passé le délai d'un mois, le titulaire s'expose à l'application des mesures prévues à l'article 41 du CCAG-FCS.</w:t>
      </w:r>
    </w:p>
    <w:p w14:paraId="09B77E3C" w14:textId="77777777" w:rsidR="0012625A" w:rsidRPr="0012625A" w:rsidRDefault="0012625A" w:rsidP="0012625A">
      <w:pPr>
        <w:jc w:val="both"/>
        <w:rPr>
          <w:rFonts w:ascii="Corbel" w:hAnsi="Corbel" w:cstheme="majorHAnsi"/>
          <w:szCs w:val="20"/>
        </w:rPr>
      </w:pPr>
    </w:p>
    <w:p w14:paraId="3E55635B" w14:textId="77777777" w:rsidR="00E61D9A" w:rsidRPr="00244A82" w:rsidRDefault="00E61D9A" w:rsidP="00434348">
      <w:pPr>
        <w:tabs>
          <w:tab w:val="left" w:pos="9070"/>
        </w:tabs>
        <w:jc w:val="both"/>
        <w:rPr>
          <w:rFonts w:ascii="Corbel" w:hAnsi="Corbel" w:cstheme="majorHAnsi"/>
          <w:szCs w:val="20"/>
          <w:highlight w:val="cyan"/>
        </w:rPr>
      </w:pPr>
    </w:p>
    <w:p w14:paraId="6CD15D0B" w14:textId="17035560" w:rsidR="00D15562" w:rsidRPr="0012625A" w:rsidRDefault="00D15562" w:rsidP="00FB10FA">
      <w:pPr>
        <w:pStyle w:val="Titre1"/>
      </w:pPr>
      <w:bookmarkStart w:id="122" w:name="_Toc510512833"/>
      <w:bookmarkStart w:id="123" w:name="_Toc511124140"/>
      <w:bookmarkStart w:id="124" w:name="_Toc208498345"/>
      <w:r w:rsidRPr="0012625A">
        <w:t>Pénalités applicables en cas de détachement de salariés étrangers</w:t>
      </w:r>
      <w:bookmarkEnd w:id="122"/>
      <w:bookmarkEnd w:id="123"/>
      <w:bookmarkEnd w:id="124"/>
    </w:p>
    <w:p w14:paraId="36EB57AC" w14:textId="77777777" w:rsidR="00E61D9A" w:rsidRPr="00244A82" w:rsidRDefault="00E61D9A" w:rsidP="00E61D9A">
      <w:pPr>
        <w:rPr>
          <w:rFonts w:ascii="Corbel" w:hAnsi="Corbel"/>
          <w:highlight w:val="cyan"/>
        </w:rPr>
      </w:pPr>
    </w:p>
    <w:p w14:paraId="7D8F31E1" w14:textId="77777777" w:rsidR="00D15562" w:rsidRPr="0012625A" w:rsidRDefault="00D15562" w:rsidP="00170486">
      <w:pPr>
        <w:pStyle w:val="Titre2"/>
        <w:rPr>
          <w:rFonts w:ascii="Corbel" w:hAnsi="Corbel"/>
        </w:rPr>
      </w:pPr>
      <w:bookmarkStart w:id="125" w:name="_Toc510166737"/>
      <w:bookmarkStart w:id="126" w:name="_Toc510512834"/>
      <w:bookmarkStart w:id="127" w:name="_Toc511124141"/>
      <w:bookmarkStart w:id="128" w:name="_Toc208498346"/>
      <w:r w:rsidRPr="0012625A">
        <w:rPr>
          <w:rFonts w:ascii="Corbel" w:hAnsi="Corbel"/>
        </w:rPr>
        <w:t>Pénalités relatives la déclaration de détachement</w:t>
      </w:r>
      <w:bookmarkEnd w:id="125"/>
      <w:bookmarkEnd w:id="126"/>
      <w:bookmarkEnd w:id="127"/>
      <w:bookmarkEnd w:id="128"/>
    </w:p>
    <w:p w14:paraId="7979811E" w14:textId="77777777" w:rsidR="00D15562" w:rsidRPr="00244A82" w:rsidRDefault="00D15562" w:rsidP="00434348">
      <w:pPr>
        <w:tabs>
          <w:tab w:val="left" w:pos="9070"/>
        </w:tabs>
        <w:jc w:val="both"/>
        <w:rPr>
          <w:rFonts w:ascii="Corbel" w:hAnsi="Corbel" w:cstheme="majorHAnsi"/>
          <w:szCs w:val="20"/>
          <w:highlight w:val="cyan"/>
        </w:rPr>
      </w:pPr>
    </w:p>
    <w:p w14:paraId="19370CBF" w14:textId="12815159" w:rsidR="0012625A" w:rsidRPr="0012625A" w:rsidRDefault="0012625A" w:rsidP="0012625A">
      <w:pPr>
        <w:tabs>
          <w:tab w:val="left" w:pos="9070"/>
        </w:tabs>
        <w:jc w:val="both"/>
        <w:rPr>
          <w:rFonts w:ascii="Corbel" w:hAnsi="Corbel" w:cstheme="majorHAnsi"/>
          <w:szCs w:val="20"/>
        </w:rPr>
      </w:pPr>
      <w:r w:rsidRPr="0012625A">
        <w:rPr>
          <w:rFonts w:ascii="Corbel" w:hAnsi="Corbel" w:cstheme="majorHAnsi"/>
          <w:szCs w:val="20"/>
        </w:rPr>
        <w:t>L’absence de déclaration de détachement de salariés étrangers sera sanctionnée par l’application d’une pénalité de 1 500 euros sur simple constat de l’acheteur ou de la personne qualifiée de l’Etablissement Partie du GHT.</w:t>
      </w:r>
    </w:p>
    <w:p w14:paraId="6FF0AA4A" w14:textId="77777777" w:rsidR="0012625A" w:rsidRPr="0012625A" w:rsidRDefault="0012625A" w:rsidP="0012625A">
      <w:pPr>
        <w:tabs>
          <w:tab w:val="left" w:pos="9070"/>
        </w:tabs>
        <w:jc w:val="both"/>
        <w:rPr>
          <w:rFonts w:ascii="Corbel" w:hAnsi="Corbel" w:cstheme="majorHAnsi"/>
          <w:szCs w:val="20"/>
        </w:rPr>
      </w:pPr>
    </w:p>
    <w:p w14:paraId="7EC1CDD8" w14:textId="1C767F96" w:rsidR="0012625A" w:rsidRPr="0012625A" w:rsidRDefault="0012625A" w:rsidP="0012625A">
      <w:pPr>
        <w:tabs>
          <w:tab w:val="left" w:pos="9070"/>
        </w:tabs>
        <w:jc w:val="both"/>
        <w:rPr>
          <w:rFonts w:ascii="Corbel" w:hAnsi="Corbel" w:cstheme="majorHAnsi"/>
          <w:szCs w:val="20"/>
        </w:rPr>
      </w:pPr>
      <w:r w:rsidRPr="0012625A">
        <w:rPr>
          <w:rFonts w:ascii="Corbel" w:hAnsi="Corbel" w:cstheme="majorHAnsi"/>
          <w:szCs w:val="20"/>
        </w:rPr>
        <w:t xml:space="preserve">Le défaut de communication, dans les 15 jours à compter de la demande de l’acheteur ou de la personne qualifiée de l’Etablissement Partie du GHT, de l’accusé de réception de la déclaration de détachement, expose l'entrepreneur à une pénalité journalière de 1 500 euros. </w:t>
      </w:r>
    </w:p>
    <w:p w14:paraId="6C02C623" w14:textId="77777777" w:rsidR="0012625A" w:rsidRPr="0012625A" w:rsidRDefault="0012625A" w:rsidP="0012625A">
      <w:pPr>
        <w:tabs>
          <w:tab w:val="left" w:pos="9070"/>
        </w:tabs>
        <w:jc w:val="both"/>
        <w:rPr>
          <w:rFonts w:ascii="Corbel" w:hAnsi="Corbel" w:cstheme="majorHAnsi"/>
          <w:szCs w:val="20"/>
        </w:rPr>
      </w:pPr>
    </w:p>
    <w:p w14:paraId="4178117E" w14:textId="2674EF62" w:rsidR="0012625A" w:rsidRDefault="0012625A" w:rsidP="0012625A">
      <w:pPr>
        <w:tabs>
          <w:tab w:val="left" w:pos="9070"/>
        </w:tabs>
        <w:jc w:val="both"/>
        <w:rPr>
          <w:rFonts w:ascii="Corbel" w:hAnsi="Corbel" w:cstheme="majorHAnsi"/>
          <w:szCs w:val="20"/>
        </w:rPr>
      </w:pPr>
      <w:r w:rsidRPr="0012625A">
        <w:rPr>
          <w:rFonts w:ascii="Corbel" w:hAnsi="Corbel" w:cstheme="majorHAnsi"/>
          <w:szCs w:val="20"/>
        </w:rPr>
        <w:lastRenderedPageBreak/>
        <w:t>Passé le délai d'un mois, le titulaire s'expose à l'application des mesures prévues à l'article 41 du CCAG-FCS.</w:t>
      </w:r>
    </w:p>
    <w:p w14:paraId="6F10461C" w14:textId="77777777" w:rsidR="0012625A" w:rsidRPr="0012625A" w:rsidRDefault="0012625A" w:rsidP="0012625A">
      <w:pPr>
        <w:tabs>
          <w:tab w:val="left" w:pos="9070"/>
        </w:tabs>
        <w:jc w:val="both"/>
        <w:rPr>
          <w:rFonts w:ascii="Corbel" w:hAnsi="Corbel" w:cstheme="majorHAnsi"/>
          <w:szCs w:val="20"/>
        </w:rPr>
      </w:pPr>
    </w:p>
    <w:p w14:paraId="63686345" w14:textId="77777777" w:rsidR="00170486" w:rsidRPr="00244A82" w:rsidRDefault="00170486" w:rsidP="00434348">
      <w:pPr>
        <w:tabs>
          <w:tab w:val="left" w:pos="9070"/>
        </w:tabs>
        <w:jc w:val="both"/>
        <w:rPr>
          <w:rFonts w:ascii="Corbel" w:hAnsi="Corbel" w:cstheme="majorHAnsi"/>
          <w:szCs w:val="20"/>
          <w:highlight w:val="cyan"/>
        </w:rPr>
      </w:pPr>
    </w:p>
    <w:p w14:paraId="36B54401" w14:textId="77777777" w:rsidR="00D15562" w:rsidRPr="0012625A" w:rsidRDefault="00D15562" w:rsidP="00170486">
      <w:pPr>
        <w:pStyle w:val="Titre2"/>
        <w:rPr>
          <w:rFonts w:ascii="Corbel" w:hAnsi="Corbel"/>
        </w:rPr>
      </w:pPr>
      <w:bookmarkStart w:id="129" w:name="_Toc510166738"/>
      <w:bookmarkStart w:id="130" w:name="_Toc510512835"/>
      <w:bookmarkStart w:id="131" w:name="_Toc511124142"/>
      <w:bookmarkStart w:id="132" w:name="_Toc208498347"/>
      <w:r w:rsidRPr="0012625A">
        <w:rPr>
          <w:rFonts w:ascii="Corbel" w:hAnsi="Corbel"/>
        </w:rPr>
        <w:t xml:space="preserve">Pénalités relatives </w:t>
      </w:r>
      <w:bookmarkEnd w:id="129"/>
      <w:r w:rsidRPr="0012625A">
        <w:rPr>
          <w:rFonts w:ascii="Corbel" w:hAnsi="Corbel"/>
        </w:rPr>
        <w:t>au non-respect des obligations en matière de détachement de salariés étrangers</w:t>
      </w:r>
      <w:bookmarkEnd w:id="130"/>
      <w:bookmarkEnd w:id="131"/>
      <w:bookmarkEnd w:id="132"/>
    </w:p>
    <w:p w14:paraId="62FEB074" w14:textId="77777777" w:rsidR="00D15562" w:rsidRPr="00244A82" w:rsidRDefault="00D15562" w:rsidP="00434348">
      <w:pPr>
        <w:pStyle w:val="paragraphe"/>
        <w:tabs>
          <w:tab w:val="left" w:pos="9070"/>
        </w:tabs>
        <w:spacing w:before="0" w:after="0"/>
        <w:jc w:val="both"/>
        <w:rPr>
          <w:rFonts w:ascii="Corbel" w:hAnsi="Corbel" w:cstheme="majorHAnsi"/>
          <w:sz w:val="20"/>
          <w:szCs w:val="20"/>
          <w:highlight w:val="cyan"/>
        </w:rPr>
      </w:pPr>
    </w:p>
    <w:p w14:paraId="37A38162" w14:textId="7EDA8F97" w:rsidR="0012625A" w:rsidRPr="0012625A" w:rsidRDefault="0012625A" w:rsidP="0012625A">
      <w:pPr>
        <w:tabs>
          <w:tab w:val="left" w:pos="9070"/>
        </w:tabs>
        <w:jc w:val="both"/>
        <w:rPr>
          <w:rFonts w:ascii="Corbel" w:hAnsi="Corbel" w:cstheme="majorHAnsi"/>
          <w:szCs w:val="20"/>
        </w:rPr>
      </w:pPr>
      <w:r w:rsidRPr="0012625A">
        <w:rPr>
          <w:rFonts w:ascii="Corbel" w:hAnsi="Corbel" w:cstheme="majorHAnsi"/>
          <w:szCs w:val="20"/>
        </w:rPr>
        <w:t>Tout manquement aux obligations en matière de détachement de salariés étrangers sera sanctionné par l’application d’une pénalité de 1 500 euros sur simple constat de l’acheteur ou de la personne qualifiée de l’Etablissem</w:t>
      </w:r>
      <w:r>
        <w:rPr>
          <w:rFonts w:ascii="Corbel" w:hAnsi="Corbel" w:cstheme="majorHAnsi"/>
          <w:szCs w:val="20"/>
        </w:rPr>
        <w:t>ent Partie du GHT</w:t>
      </w:r>
      <w:r w:rsidRPr="0012625A">
        <w:rPr>
          <w:rFonts w:ascii="Corbel" w:hAnsi="Corbel" w:cstheme="majorHAnsi"/>
          <w:szCs w:val="20"/>
        </w:rPr>
        <w:t>.</w:t>
      </w:r>
    </w:p>
    <w:p w14:paraId="7A3A1D04" w14:textId="77777777" w:rsidR="0012625A" w:rsidRPr="00244A82" w:rsidRDefault="0012625A" w:rsidP="00434348">
      <w:pPr>
        <w:tabs>
          <w:tab w:val="left" w:pos="9070"/>
        </w:tabs>
        <w:jc w:val="both"/>
        <w:rPr>
          <w:rFonts w:ascii="Corbel" w:hAnsi="Corbel" w:cstheme="majorHAnsi"/>
          <w:szCs w:val="20"/>
          <w:highlight w:val="cyan"/>
        </w:rPr>
      </w:pPr>
    </w:p>
    <w:p w14:paraId="07E5BF2C" w14:textId="77777777" w:rsidR="00D15562" w:rsidRPr="00244A82" w:rsidRDefault="00D15562" w:rsidP="00434348">
      <w:pPr>
        <w:tabs>
          <w:tab w:val="left" w:pos="9070"/>
        </w:tabs>
        <w:jc w:val="both"/>
        <w:rPr>
          <w:rFonts w:ascii="Corbel" w:hAnsi="Corbel" w:cstheme="majorHAnsi"/>
          <w:szCs w:val="20"/>
          <w:highlight w:val="cyan"/>
        </w:rPr>
      </w:pPr>
    </w:p>
    <w:p w14:paraId="13E3B67B" w14:textId="77777777" w:rsidR="00D15562" w:rsidRPr="00101E26" w:rsidRDefault="00D15562" w:rsidP="00FB10FA">
      <w:pPr>
        <w:pStyle w:val="Titre1"/>
      </w:pPr>
      <w:bookmarkStart w:id="133" w:name="_Toc208498348"/>
      <w:r w:rsidRPr="00101E26">
        <w:t>Pénalités applicables en cas de non transmission de la liste nominative des salariés soumis à autorisation de travail</w:t>
      </w:r>
      <w:bookmarkEnd w:id="133"/>
      <w:r w:rsidRPr="00101E26">
        <w:t xml:space="preserve"> </w:t>
      </w:r>
    </w:p>
    <w:p w14:paraId="21DC48B4" w14:textId="77777777" w:rsidR="00D15562" w:rsidRPr="00101E26" w:rsidRDefault="00D15562" w:rsidP="00434348">
      <w:pPr>
        <w:tabs>
          <w:tab w:val="left" w:pos="9070"/>
        </w:tabs>
        <w:jc w:val="both"/>
        <w:rPr>
          <w:rFonts w:ascii="Corbel" w:hAnsi="Corbel" w:cstheme="majorHAnsi"/>
          <w:szCs w:val="20"/>
        </w:rPr>
      </w:pPr>
    </w:p>
    <w:p w14:paraId="04DDC471" w14:textId="266CD8C7" w:rsidR="0012625A" w:rsidRPr="0012625A" w:rsidRDefault="0012625A" w:rsidP="0012625A">
      <w:pPr>
        <w:tabs>
          <w:tab w:val="left" w:pos="9070"/>
        </w:tabs>
        <w:jc w:val="both"/>
        <w:rPr>
          <w:rFonts w:ascii="Corbel" w:hAnsi="Corbel" w:cstheme="majorHAnsi"/>
          <w:szCs w:val="20"/>
        </w:rPr>
      </w:pPr>
      <w:r w:rsidRPr="0012625A">
        <w:rPr>
          <w:rFonts w:ascii="Corbel" w:hAnsi="Corbel" w:cstheme="majorHAnsi"/>
          <w:szCs w:val="20"/>
        </w:rPr>
        <w:t>Le défaut de communication, à la notification du marché public ou, en cours d’exécution, dans les 15 jours à compter de la demande de l’acheteur ou la personne qualifiée de l’Etablissement Partie du GHT, de la liste nominative des salariés soumis à autorisation de travail telle que mentionnée à l’article 28-1 du présent CC</w:t>
      </w:r>
      <w:r>
        <w:rPr>
          <w:rFonts w:ascii="Corbel" w:hAnsi="Corbel" w:cstheme="majorHAnsi"/>
          <w:szCs w:val="20"/>
        </w:rPr>
        <w:t>A</w:t>
      </w:r>
      <w:r w:rsidRPr="0012625A">
        <w:rPr>
          <w:rFonts w:ascii="Corbel" w:hAnsi="Corbel" w:cstheme="majorHAnsi"/>
          <w:szCs w:val="20"/>
        </w:rPr>
        <w:t>P expose le titulaire à une pénalité journalière de 1 500 euros.</w:t>
      </w:r>
    </w:p>
    <w:p w14:paraId="6A1643A9" w14:textId="0DF2FFE3" w:rsidR="0012625A" w:rsidRDefault="0012625A" w:rsidP="00434348">
      <w:pPr>
        <w:tabs>
          <w:tab w:val="left" w:pos="9070"/>
        </w:tabs>
        <w:jc w:val="both"/>
        <w:rPr>
          <w:rFonts w:ascii="Corbel" w:hAnsi="Corbel" w:cstheme="majorHAnsi"/>
          <w:szCs w:val="20"/>
          <w:highlight w:val="cyan"/>
        </w:rPr>
      </w:pPr>
    </w:p>
    <w:p w14:paraId="4E13599A" w14:textId="1E65583C" w:rsidR="00D15562" w:rsidRPr="00244A82" w:rsidRDefault="00D15562" w:rsidP="00434348">
      <w:pPr>
        <w:tabs>
          <w:tab w:val="left" w:pos="9070"/>
        </w:tabs>
        <w:jc w:val="both"/>
        <w:rPr>
          <w:rFonts w:ascii="Corbel" w:hAnsi="Corbel" w:cstheme="majorHAnsi"/>
          <w:szCs w:val="20"/>
          <w:highlight w:val="yellow"/>
        </w:rPr>
      </w:pPr>
    </w:p>
    <w:p w14:paraId="57613B84" w14:textId="77777777" w:rsidR="00D15562" w:rsidRPr="0012625A" w:rsidRDefault="00D15562" w:rsidP="00FB10FA">
      <w:pPr>
        <w:pStyle w:val="Titre1"/>
      </w:pPr>
      <w:bookmarkStart w:id="134" w:name="_Toc208498349"/>
      <w:r w:rsidRPr="0012625A">
        <w:t>Pénalités pour défaut des obligations relatives à la récupération des données</w:t>
      </w:r>
      <w:bookmarkEnd w:id="134"/>
    </w:p>
    <w:p w14:paraId="4835173C" w14:textId="77777777" w:rsidR="00D15562" w:rsidRPr="0012625A" w:rsidRDefault="00D15562" w:rsidP="00434348">
      <w:pPr>
        <w:tabs>
          <w:tab w:val="left" w:pos="9070"/>
        </w:tabs>
        <w:jc w:val="both"/>
        <w:rPr>
          <w:rFonts w:ascii="Corbel" w:eastAsia="Calibri" w:hAnsi="Corbel" w:cstheme="majorHAnsi"/>
          <w:szCs w:val="20"/>
        </w:rPr>
      </w:pPr>
    </w:p>
    <w:p w14:paraId="37C9424C" w14:textId="77777777" w:rsidR="00D15562" w:rsidRPr="0012625A" w:rsidRDefault="00D15562" w:rsidP="00F5337B">
      <w:pPr>
        <w:pStyle w:val="Titre2"/>
        <w:rPr>
          <w:rFonts w:ascii="Corbel" w:hAnsi="Corbel"/>
        </w:rPr>
      </w:pPr>
      <w:bookmarkStart w:id="135" w:name="_Toc208498350"/>
      <w:r w:rsidRPr="0012625A">
        <w:rPr>
          <w:rFonts w:ascii="Corbel" w:hAnsi="Corbel"/>
        </w:rPr>
        <w:t>Pénalités relatives au non-respect des délais de transmission des données de suivi du marché au niveau du GHT</w:t>
      </w:r>
      <w:bookmarkEnd w:id="135"/>
      <w:r w:rsidRPr="0012625A">
        <w:rPr>
          <w:rFonts w:ascii="Corbel" w:hAnsi="Corbel"/>
        </w:rPr>
        <w:t xml:space="preserve"> </w:t>
      </w:r>
    </w:p>
    <w:p w14:paraId="3F012DDC" w14:textId="77777777" w:rsidR="00D15562" w:rsidRPr="0012625A" w:rsidRDefault="00D15562" w:rsidP="00434348">
      <w:pPr>
        <w:tabs>
          <w:tab w:val="left" w:pos="9070"/>
        </w:tabs>
        <w:jc w:val="both"/>
        <w:rPr>
          <w:rFonts w:ascii="Corbel" w:eastAsia="Calibri" w:hAnsi="Corbel" w:cstheme="majorHAnsi"/>
          <w:sz w:val="12"/>
          <w:szCs w:val="20"/>
          <w:highlight w:val="cyan"/>
        </w:rPr>
      </w:pPr>
    </w:p>
    <w:p w14:paraId="2B491901" w14:textId="7AC178A1" w:rsidR="00D15562" w:rsidRPr="0012625A" w:rsidRDefault="0012625A" w:rsidP="00434348">
      <w:pPr>
        <w:tabs>
          <w:tab w:val="left" w:pos="9070"/>
        </w:tabs>
        <w:jc w:val="both"/>
        <w:rPr>
          <w:rFonts w:ascii="Corbel" w:hAnsi="Corbel" w:cstheme="majorHAnsi"/>
          <w:szCs w:val="20"/>
        </w:rPr>
      </w:pPr>
      <w:r w:rsidRPr="0012625A">
        <w:rPr>
          <w:rFonts w:ascii="Corbel" w:hAnsi="Corbel" w:cstheme="majorHAnsi"/>
          <w:szCs w:val="20"/>
        </w:rPr>
        <w:t>Sans objet.</w:t>
      </w:r>
    </w:p>
    <w:p w14:paraId="2E510B2A" w14:textId="77777777" w:rsidR="00D15562" w:rsidRPr="00244A82" w:rsidRDefault="00D15562" w:rsidP="00434348">
      <w:pPr>
        <w:tabs>
          <w:tab w:val="left" w:pos="9070"/>
        </w:tabs>
        <w:jc w:val="both"/>
        <w:rPr>
          <w:rFonts w:ascii="Corbel" w:hAnsi="Corbel" w:cstheme="majorHAnsi"/>
          <w:szCs w:val="20"/>
          <w:highlight w:val="cyan"/>
        </w:rPr>
      </w:pPr>
    </w:p>
    <w:p w14:paraId="70162A92" w14:textId="77777777" w:rsidR="00F5337B" w:rsidRPr="0012625A" w:rsidRDefault="00F5337B" w:rsidP="00434348">
      <w:pPr>
        <w:tabs>
          <w:tab w:val="left" w:pos="9070"/>
        </w:tabs>
        <w:jc w:val="both"/>
        <w:rPr>
          <w:rFonts w:ascii="Corbel" w:hAnsi="Corbel" w:cstheme="majorHAnsi"/>
          <w:i/>
          <w:iCs/>
          <w:sz w:val="4"/>
          <w:szCs w:val="20"/>
          <w:highlight w:val="cyan"/>
        </w:rPr>
      </w:pPr>
    </w:p>
    <w:p w14:paraId="1D6C15D5" w14:textId="77777777" w:rsidR="00D15562" w:rsidRPr="0012625A" w:rsidRDefault="00D15562" w:rsidP="00F5337B">
      <w:pPr>
        <w:pStyle w:val="Titre2"/>
        <w:rPr>
          <w:rFonts w:ascii="Corbel" w:hAnsi="Corbel"/>
        </w:rPr>
      </w:pPr>
      <w:bookmarkStart w:id="136" w:name="_Toc208498351"/>
      <w:r w:rsidRPr="0012625A">
        <w:rPr>
          <w:rFonts w:ascii="Corbel" w:hAnsi="Corbel"/>
        </w:rPr>
        <w:t>Pénalités relatives au non-respect des délais de transmission des données nécessaires à l’exécution d’une mission de service public</w:t>
      </w:r>
      <w:bookmarkEnd w:id="136"/>
    </w:p>
    <w:p w14:paraId="568E4A58" w14:textId="77777777" w:rsidR="00D15562" w:rsidRPr="0012625A" w:rsidRDefault="00D15562" w:rsidP="00434348">
      <w:pPr>
        <w:tabs>
          <w:tab w:val="left" w:pos="9070"/>
        </w:tabs>
        <w:jc w:val="both"/>
        <w:rPr>
          <w:rFonts w:ascii="Corbel" w:hAnsi="Corbel" w:cstheme="majorHAnsi"/>
          <w:sz w:val="12"/>
          <w:szCs w:val="20"/>
          <w:highlight w:val="cyan"/>
        </w:rPr>
      </w:pPr>
    </w:p>
    <w:p w14:paraId="40A05A14" w14:textId="4561B1CA" w:rsidR="009D3449" w:rsidRPr="0012625A" w:rsidRDefault="0012625A" w:rsidP="00434348">
      <w:pPr>
        <w:tabs>
          <w:tab w:val="left" w:pos="9070"/>
        </w:tabs>
        <w:jc w:val="both"/>
        <w:rPr>
          <w:rFonts w:ascii="Corbel" w:hAnsi="Corbel" w:cstheme="majorHAnsi"/>
          <w:szCs w:val="20"/>
        </w:rPr>
      </w:pPr>
      <w:r w:rsidRPr="0012625A">
        <w:rPr>
          <w:rFonts w:ascii="Corbel" w:hAnsi="Corbel" w:cstheme="majorHAnsi"/>
          <w:szCs w:val="20"/>
        </w:rPr>
        <w:t>Sans objet.</w:t>
      </w:r>
    </w:p>
    <w:p w14:paraId="6BCE1A2A" w14:textId="77777777" w:rsidR="009D3449" w:rsidRPr="00244A82" w:rsidRDefault="009D3449" w:rsidP="00434348">
      <w:pPr>
        <w:tabs>
          <w:tab w:val="left" w:pos="9070"/>
        </w:tabs>
        <w:jc w:val="both"/>
        <w:rPr>
          <w:rFonts w:ascii="Corbel" w:hAnsi="Corbel" w:cstheme="majorHAnsi"/>
          <w:szCs w:val="20"/>
          <w:highlight w:val="yellow"/>
        </w:rPr>
      </w:pPr>
    </w:p>
    <w:p w14:paraId="33B94A42" w14:textId="77777777" w:rsidR="00D15562" w:rsidRPr="00244A82" w:rsidRDefault="00D15562" w:rsidP="00434348">
      <w:pPr>
        <w:tabs>
          <w:tab w:val="left" w:pos="9070"/>
        </w:tabs>
        <w:jc w:val="both"/>
        <w:rPr>
          <w:rFonts w:ascii="Corbel" w:hAnsi="Corbel" w:cstheme="majorHAnsi"/>
          <w:szCs w:val="20"/>
          <w:highlight w:val="yellow"/>
        </w:rPr>
      </w:pPr>
    </w:p>
    <w:p w14:paraId="6662909A" w14:textId="77777777" w:rsidR="00D15562" w:rsidRPr="0012625A" w:rsidRDefault="00D15562" w:rsidP="00FB10FA">
      <w:pPr>
        <w:pStyle w:val="Titre1"/>
      </w:pPr>
      <w:bookmarkStart w:id="137" w:name="_Toc208498352"/>
      <w:r w:rsidRPr="0012625A">
        <w:t>Pénalités pour non-respect des obligations en matière de développement durable</w:t>
      </w:r>
      <w:bookmarkEnd w:id="137"/>
    </w:p>
    <w:p w14:paraId="6E5260D9" w14:textId="77777777" w:rsidR="00D15562" w:rsidRPr="0012625A" w:rsidRDefault="00D15562" w:rsidP="00434348">
      <w:pPr>
        <w:tabs>
          <w:tab w:val="left" w:pos="9070"/>
        </w:tabs>
        <w:jc w:val="both"/>
        <w:rPr>
          <w:rFonts w:ascii="Corbel" w:eastAsia="Calibri" w:hAnsi="Corbel" w:cstheme="majorHAnsi"/>
          <w:szCs w:val="20"/>
        </w:rPr>
      </w:pPr>
    </w:p>
    <w:p w14:paraId="5155119E" w14:textId="1FA7804F" w:rsidR="00BD4990" w:rsidRPr="0012625A" w:rsidRDefault="001B38E0" w:rsidP="00434348">
      <w:pPr>
        <w:tabs>
          <w:tab w:val="left" w:pos="9070"/>
        </w:tabs>
        <w:jc w:val="both"/>
        <w:rPr>
          <w:rFonts w:ascii="Corbel" w:hAnsi="Corbel" w:cstheme="majorHAnsi"/>
          <w:szCs w:val="20"/>
        </w:rPr>
      </w:pPr>
      <w:r w:rsidRPr="0012625A">
        <w:rPr>
          <w:rFonts w:ascii="Corbel" w:hAnsi="Corbel" w:cstheme="majorHAnsi"/>
          <w:szCs w:val="20"/>
        </w:rPr>
        <w:t>Se reporter à l’annexe « Développement durable »</w:t>
      </w:r>
    </w:p>
    <w:p w14:paraId="7081285A" w14:textId="5FAD95DC" w:rsidR="001B38E0" w:rsidRDefault="001B38E0" w:rsidP="00434348">
      <w:pPr>
        <w:tabs>
          <w:tab w:val="left" w:pos="9070"/>
        </w:tabs>
        <w:jc w:val="both"/>
        <w:rPr>
          <w:rFonts w:ascii="Corbel" w:hAnsi="Corbel" w:cstheme="majorHAnsi"/>
          <w:szCs w:val="20"/>
          <w:highlight w:val="cyan"/>
        </w:rPr>
      </w:pPr>
    </w:p>
    <w:p w14:paraId="215AF5E9" w14:textId="77777777" w:rsidR="001B38E0" w:rsidRPr="00244A82" w:rsidRDefault="001B38E0" w:rsidP="00434348">
      <w:pPr>
        <w:tabs>
          <w:tab w:val="left" w:pos="9070"/>
        </w:tabs>
        <w:jc w:val="both"/>
        <w:rPr>
          <w:rFonts w:ascii="Corbel" w:hAnsi="Corbel" w:cstheme="majorHAnsi"/>
          <w:szCs w:val="20"/>
          <w:highlight w:val="cyan"/>
        </w:rPr>
      </w:pPr>
    </w:p>
    <w:p w14:paraId="64A3D369" w14:textId="58A4FBB6" w:rsidR="00BD4990" w:rsidRPr="0012625A" w:rsidRDefault="00BD4990" w:rsidP="00FB10FA">
      <w:pPr>
        <w:pStyle w:val="Titre1"/>
      </w:pPr>
      <w:bookmarkStart w:id="138" w:name="_Toc208498353"/>
      <w:r w:rsidRPr="0012625A">
        <w:t>Pénalités pour non-respect des principes de la République</w:t>
      </w:r>
      <w:bookmarkEnd w:id="138"/>
    </w:p>
    <w:p w14:paraId="4C596D27" w14:textId="65A50032" w:rsidR="005F4572" w:rsidRPr="0012625A" w:rsidRDefault="005F4572" w:rsidP="005F4572">
      <w:pPr>
        <w:rPr>
          <w:rFonts w:ascii="Corbel" w:hAnsi="Corbel"/>
          <w:sz w:val="14"/>
        </w:rPr>
      </w:pPr>
    </w:p>
    <w:p w14:paraId="06057D3F" w14:textId="5AA91759" w:rsidR="005F4572" w:rsidRPr="0012625A" w:rsidRDefault="0012625A" w:rsidP="005F4572">
      <w:pPr>
        <w:rPr>
          <w:rFonts w:ascii="Corbel" w:hAnsi="Corbel"/>
        </w:rPr>
      </w:pPr>
      <w:r w:rsidRPr="0012625A">
        <w:rPr>
          <w:rFonts w:ascii="Corbel" w:hAnsi="Corbel"/>
        </w:rPr>
        <w:t>Sans objet.</w:t>
      </w:r>
    </w:p>
    <w:p w14:paraId="66DD3C93" w14:textId="5CE280BD" w:rsidR="005F4572" w:rsidRPr="00244A82" w:rsidRDefault="005F4572" w:rsidP="005F4572">
      <w:pPr>
        <w:rPr>
          <w:rFonts w:ascii="Corbel" w:hAnsi="Corbel"/>
          <w:highlight w:val="cyan"/>
        </w:rPr>
      </w:pPr>
    </w:p>
    <w:p w14:paraId="290FD99C" w14:textId="59A5FD21" w:rsidR="00A4043F" w:rsidRPr="00244A82" w:rsidRDefault="00A4043F" w:rsidP="00FB10FA">
      <w:pPr>
        <w:pStyle w:val="Titre1"/>
      </w:pPr>
      <w:bookmarkStart w:id="139" w:name="_Toc208498354"/>
      <w:r w:rsidRPr="00244A82">
        <w:t>Pénalités pour non-respect du règlement intérieur du CHU de Montpellier</w:t>
      </w:r>
      <w:bookmarkEnd w:id="139"/>
    </w:p>
    <w:p w14:paraId="5CC5C659" w14:textId="77777777" w:rsidR="00E72C73" w:rsidRPr="00244A82" w:rsidRDefault="00E72C73" w:rsidP="00E72C73">
      <w:pPr>
        <w:rPr>
          <w:rFonts w:ascii="Corbel" w:hAnsi="Corbel"/>
        </w:rPr>
      </w:pPr>
    </w:p>
    <w:p w14:paraId="3FC5707B"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iCs/>
          <w:szCs w:val="20"/>
        </w:rPr>
      </w:pPr>
      <w:r w:rsidRPr="0012625A">
        <w:rPr>
          <w:rFonts w:ascii="Corbel" w:hAnsi="Corbel" w:cstheme="majorHAnsi"/>
          <w:iCs/>
          <w:szCs w:val="20"/>
        </w:rPr>
        <w:t xml:space="preserve">En cas de violation du règlement intérieur du CHU de Montpellier, le titulaire se verra appliquer une pénalité forfaitaire de 50 euros par manquement constaté. </w:t>
      </w:r>
    </w:p>
    <w:p w14:paraId="5DED99E6" w14:textId="1F0346D9" w:rsidR="0012625A" w:rsidRDefault="0012625A" w:rsidP="00E72C73">
      <w:pPr>
        <w:pStyle w:val="RedTxt"/>
        <w:tabs>
          <w:tab w:val="left" w:pos="9070"/>
        </w:tabs>
        <w:rPr>
          <w:rFonts w:ascii="Corbel" w:hAnsi="Corbel" w:cstheme="majorHAnsi"/>
          <w:iCs/>
          <w:sz w:val="20"/>
          <w:szCs w:val="20"/>
        </w:rPr>
      </w:pPr>
    </w:p>
    <w:p w14:paraId="51EFC2F9" w14:textId="770E3C4A" w:rsidR="0012625A" w:rsidRPr="0012625A" w:rsidRDefault="0012625A" w:rsidP="0012625A">
      <w:pPr>
        <w:pStyle w:val="Titre1"/>
      </w:pPr>
      <w:bookmarkStart w:id="140" w:name="_Toc208498355"/>
      <w:r>
        <w:t>Autres p</w:t>
      </w:r>
      <w:r w:rsidRPr="00244A82">
        <w:t>énalit</w:t>
      </w:r>
      <w:r>
        <w:t>és</w:t>
      </w:r>
      <w:bookmarkEnd w:id="140"/>
    </w:p>
    <w:p w14:paraId="5E8883C2" w14:textId="515C27DB" w:rsidR="0012625A" w:rsidRDefault="0012625A" w:rsidP="00E72C73">
      <w:pPr>
        <w:pStyle w:val="RedTxt"/>
        <w:tabs>
          <w:tab w:val="left" w:pos="9070"/>
        </w:tabs>
        <w:rPr>
          <w:rFonts w:ascii="Corbel" w:hAnsi="Corbel" w:cstheme="majorHAnsi"/>
          <w:iCs/>
          <w:sz w:val="20"/>
          <w:szCs w:val="20"/>
        </w:rPr>
      </w:pPr>
    </w:p>
    <w:tbl>
      <w:tblPr>
        <w:tblW w:w="8365" w:type="dxa"/>
        <w:jc w:val="center"/>
        <w:tblCellMar>
          <w:left w:w="0" w:type="dxa"/>
          <w:right w:w="0" w:type="dxa"/>
        </w:tblCellMar>
        <w:tblLook w:val="04A0" w:firstRow="1" w:lastRow="0" w:firstColumn="1" w:lastColumn="0" w:noHBand="0" w:noVBand="1"/>
      </w:tblPr>
      <w:tblGrid>
        <w:gridCol w:w="5222"/>
        <w:gridCol w:w="3143"/>
      </w:tblGrid>
      <w:tr w:rsidR="0012625A" w:rsidRPr="0012625A" w14:paraId="0CF9C828" w14:textId="77777777" w:rsidTr="003A61F9">
        <w:trPr>
          <w:trHeight w:val="380"/>
          <w:jc w:val="center"/>
        </w:trPr>
        <w:tc>
          <w:tcPr>
            <w:tcW w:w="5222"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2610C20A"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b/>
                <w:bCs/>
                <w:iCs/>
                <w:szCs w:val="20"/>
              </w:rPr>
            </w:pPr>
            <w:r w:rsidRPr="0012625A">
              <w:rPr>
                <w:rFonts w:ascii="Corbel" w:hAnsi="Corbel" w:cstheme="majorHAnsi"/>
                <w:b/>
                <w:bCs/>
                <w:iCs/>
                <w:szCs w:val="20"/>
              </w:rPr>
              <w:t>Infractions</w:t>
            </w:r>
          </w:p>
        </w:tc>
        <w:tc>
          <w:tcPr>
            <w:tcW w:w="3143"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BF0B918"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b/>
                <w:bCs/>
                <w:iCs/>
                <w:szCs w:val="20"/>
              </w:rPr>
            </w:pPr>
            <w:r w:rsidRPr="0012625A">
              <w:rPr>
                <w:rFonts w:ascii="Corbel" w:hAnsi="Corbel" w:cstheme="majorHAnsi"/>
                <w:b/>
                <w:bCs/>
                <w:iCs/>
                <w:szCs w:val="20"/>
              </w:rPr>
              <w:t xml:space="preserve">Pénalités </w:t>
            </w:r>
          </w:p>
        </w:tc>
      </w:tr>
      <w:tr w:rsidR="0012625A" w:rsidRPr="0012625A" w14:paraId="680B5560" w14:textId="77777777" w:rsidTr="003A61F9">
        <w:trPr>
          <w:jc w:val="center"/>
        </w:trPr>
        <w:tc>
          <w:tcPr>
            <w:tcW w:w="522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805283"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bCs/>
                <w:iCs/>
                <w:szCs w:val="20"/>
              </w:rPr>
            </w:pPr>
            <w:r w:rsidRPr="0012625A">
              <w:rPr>
                <w:rFonts w:ascii="Corbel" w:hAnsi="Corbel" w:cs="Arial"/>
                <w:bCs/>
                <w:szCs w:val="20"/>
              </w:rPr>
              <w:t>Non-respect des règles d’hygiène et de sécurité</w:t>
            </w:r>
          </w:p>
        </w:tc>
        <w:tc>
          <w:tcPr>
            <w:tcW w:w="314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6EA5D56"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iCs/>
                <w:szCs w:val="20"/>
              </w:rPr>
            </w:pPr>
            <w:r w:rsidRPr="0012625A">
              <w:rPr>
                <w:rFonts w:ascii="Corbel" w:hAnsi="Corbel" w:cstheme="majorHAnsi"/>
                <w:iCs/>
                <w:szCs w:val="20"/>
              </w:rPr>
              <w:t>50 € par infraction constatée</w:t>
            </w:r>
          </w:p>
        </w:tc>
      </w:tr>
      <w:tr w:rsidR="0012625A" w:rsidRPr="0012625A" w14:paraId="7EB29E35" w14:textId="77777777" w:rsidTr="003A61F9">
        <w:trPr>
          <w:jc w:val="center"/>
        </w:trPr>
        <w:tc>
          <w:tcPr>
            <w:tcW w:w="52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D7395E"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bCs/>
                <w:iCs/>
                <w:szCs w:val="20"/>
              </w:rPr>
            </w:pPr>
            <w:r w:rsidRPr="0012625A">
              <w:rPr>
                <w:rFonts w:ascii="Corbel" w:hAnsi="Corbel" w:cstheme="majorHAnsi"/>
                <w:bCs/>
                <w:iCs/>
                <w:szCs w:val="20"/>
              </w:rPr>
              <w:t>Non-respect de l’interdiction de fumer et vapoter</w:t>
            </w:r>
          </w:p>
        </w:tc>
        <w:tc>
          <w:tcPr>
            <w:tcW w:w="3143" w:type="dxa"/>
            <w:tcBorders>
              <w:top w:val="nil"/>
              <w:left w:val="nil"/>
              <w:bottom w:val="single" w:sz="8" w:space="0" w:color="auto"/>
              <w:right w:val="single" w:sz="8" w:space="0" w:color="auto"/>
            </w:tcBorders>
            <w:tcMar>
              <w:top w:w="0" w:type="dxa"/>
              <w:left w:w="108" w:type="dxa"/>
              <w:bottom w:w="0" w:type="dxa"/>
              <w:right w:w="108" w:type="dxa"/>
            </w:tcMar>
            <w:vAlign w:val="center"/>
          </w:tcPr>
          <w:p w14:paraId="7CC0776D"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iCs/>
                <w:szCs w:val="20"/>
              </w:rPr>
            </w:pPr>
            <w:r w:rsidRPr="0012625A">
              <w:rPr>
                <w:rFonts w:ascii="Corbel" w:hAnsi="Corbel" w:cstheme="majorHAnsi"/>
                <w:iCs/>
                <w:szCs w:val="20"/>
              </w:rPr>
              <w:t>50 € par infraction constatée</w:t>
            </w:r>
          </w:p>
        </w:tc>
      </w:tr>
      <w:tr w:rsidR="0012625A" w:rsidRPr="0012625A" w14:paraId="70ACFF8C" w14:textId="77777777" w:rsidTr="003A61F9">
        <w:trPr>
          <w:jc w:val="center"/>
        </w:trPr>
        <w:tc>
          <w:tcPr>
            <w:tcW w:w="52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6C6326"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bCs/>
                <w:iCs/>
                <w:szCs w:val="20"/>
              </w:rPr>
            </w:pPr>
            <w:r w:rsidRPr="0012625A">
              <w:rPr>
                <w:rFonts w:ascii="Corbel" w:hAnsi="Corbel" w:cstheme="majorHAnsi"/>
                <w:bCs/>
                <w:iCs/>
                <w:szCs w:val="20"/>
              </w:rPr>
              <w:t>Absence du port du badge</w:t>
            </w:r>
          </w:p>
        </w:tc>
        <w:tc>
          <w:tcPr>
            <w:tcW w:w="3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246113"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iCs/>
                <w:szCs w:val="20"/>
              </w:rPr>
            </w:pPr>
            <w:r w:rsidRPr="0012625A">
              <w:rPr>
                <w:rFonts w:ascii="Corbel" w:hAnsi="Corbel" w:cstheme="majorHAnsi"/>
                <w:iCs/>
                <w:szCs w:val="20"/>
              </w:rPr>
              <w:t>50 € par infraction constatée</w:t>
            </w:r>
          </w:p>
        </w:tc>
      </w:tr>
    </w:tbl>
    <w:p w14:paraId="5771D99E" w14:textId="77777777" w:rsidR="0012625A" w:rsidRPr="00244A82" w:rsidRDefault="0012625A" w:rsidP="00E72C73">
      <w:pPr>
        <w:pStyle w:val="RedTxt"/>
        <w:tabs>
          <w:tab w:val="left" w:pos="9070"/>
        </w:tabs>
        <w:rPr>
          <w:rFonts w:ascii="Corbel" w:hAnsi="Corbel" w:cstheme="majorHAnsi"/>
          <w:iCs/>
          <w:sz w:val="20"/>
          <w:szCs w:val="20"/>
        </w:rPr>
      </w:pPr>
    </w:p>
    <w:p w14:paraId="7F580027" w14:textId="3BC38810" w:rsidR="00BD4990" w:rsidRPr="0012625A" w:rsidRDefault="00BD4990" w:rsidP="00434348">
      <w:pPr>
        <w:pStyle w:val="RedTxt"/>
        <w:tabs>
          <w:tab w:val="left" w:pos="9070"/>
        </w:tabs>
        <w:rPr>
          <w:rFonts w:ascii="Corbel" w:hAnsi="Corbel" w:cstheme="majorHAnsi"/>
          <w:i/>
          <w:iCs/>
          <w:sz w:val="14"/>
          <w:szCs w:val="20"/>
        </w:rPr>
      </w:pPr>
    </w:p>
    <w:p w14:paraId="5747AF98" w14:textId="77777777" w:rsidR="0012625A" w:rsidRPr="00244A82" w:rsidRDefault="0012625A" w:rsidP="00434348">
      <w:pPr>
        <w:pStyle w:val="RedTxt"/>
        <w:tabs>
          <w:tab w:val="left" w:pos="9070"/>
        </w:tabs>
        <w:rPr>
          <w:rFonts w:ascii="Corbel" w:hAnsi="Corbel" w:cstheme="majorHAnsi"/>
          <w:i/>
          <w:iCs/>
          <w:sz w:val="20"/>
          <w:szCs w:val="20"/>
        </w:rPr>
      </w:pPr>
    </w:p>
    <w:p w14:paraId="207F0859" w14:textId="77777777" w:rsidR="00D15562" w:rsidRPr="00244A82" w:rsidRDefault="00D15562" w:rsidP="00AC3201">
      <w:pPr>
        <w:pStyle w:val="Titre"/>
      </w:pPr>
      <w:r w:rsidRPr="00244A82">
        <w:t xml:space="preserve"> </w:t>
      </w:r>
      <w:bookmarkStart w:id="141" w:name="_Toc415222027"/>
      <w:bookmarkStart w:id="142" w:name="_Toc208498356"/>
      <w:r w:rsidRPr="00244A82">
        <w:t>Informations techniques - Formation</w:t>
      </w:r>
      <w:bookmarkEnd w:id="141"/>
      <w:bookmarkEnd w:id="142"/>
    </w:p>
    <w:p w14:paraId="3568CD58" w14:textId="55ACB994" w:rsidR="00C149E1" w:rsidRPr="00244A82" w:rsidRDefault="00C149E1" w:rsidP="00434348">
      <w:pPr>
        <w:pStyle w:val="RedTxt"/>
        <w:tabs>
          <w:tab w:val="left" w:pos="9070"/>
        </w:tabs>
        <w:rPr>
          <w:rFonts w:ascii="Corbel" w:hAnsi="Corbel" w:cstheme="majorHAnsi"/>
          <w:iCs/>
          <w:sz w:val="20"/>
          <w:szCs w:val="20"/>
          <w:highlight w:val="cyan"/>
        </w:rPr>
      </w:pPr>
    </w:p>
    <w:p w14:paraId="2C677D3A" w14:textId="6C1C16B4" w:rsidR="0012625A" w:rsidRPr="0012625A" w:rsidRDefault="0012625A" w:rsidP="0012625A">
      <w:pPr>
        <w:pStyle w:val="RedTxt"/>
        <w:tabs>
          <w:tab w:val="left" w:pos="9070"/>
        </w:tabs>
        <w:rPr>
          <w:rFonts w:ascii="Corbel" w:hAnsi="Corbel" w:cstheme="majorHAnsi"/>
          <w:iCs/>
          <w:sz w:val="20"/>
          <w:szCs w:val="20"/>
        </w:rPr>
      </w:pPr>
      <w:r w:rsidRPr="0012625A">
        <w:rPr>
          <w:rFonts w:ascii="Corbel" w:hAnsi="Corbel" w:cstheme="majorHAnsi"/>
          <w:iCs/>
          <w:sz w:val="20"/>
          <w:szCs w:val="20"/>
        </w:rPr>
        <w:t>En cas de besoins, le titulaire assurera des prestations de services incluant du conseil (hors analyse car inclus au marché dans la prestation d’analyse), de la formation</w:t>
      </w:r>
      <w:r>
        <w:rPr>
          <w:rFonts w:ascii="Corbel" w:hAnsi="Corbel" w:cstheme="majorHAnsi"/>
          <w:iCs/>
          <w:sz w:val="20"/>
          <w:szCs w:val="20"/>
        </w:rPr>
        <w:t xml:space="preserve"> ou de l'expertise (sur devis).</w:t>
      </w:r>
    </w:p>
    <w:p w14:paraId="1093A827" w14:textId="193BEE98" w:rsidR="00D15562" w:rsidRPr="00244A82" w:rsidRDefault="0012625A" w:rsidP="0012625A">
      <w:pPr>
        <w:pStyle w:val="RedTxt"/>
        <w:tabs>
          <w:tab w:val="left" w:pos="9070"/>
        </w:tabs>
        <w:rPr>
          <w:rFonts w:ascii="Corbel" w:hAnsi="Corbel" w:cstheme="majorHAnsi"/>
          <w:iCs/>
          <w:sz w:val="20"/>
          <w:szCs w:val="20"/>
        </w:rPr>
      </w:pPr>
      <w:r w:rsidRPr="0012625A">
        <w:rPr>
          <w:rFonts w:ascii="Corbel" w:hAnsi="Corbel" w:cstheme="majorHAnsi"/>
          <w:iCs/>
          <w:sz w:val="20"/>
          <w:szCs w:val="20"/>
        </w:rPr>
        <w:lastRenderedPageBreak/>
        <w:t>Le titulaire s’engage à assurer la veille réglementaire pour les analyses dont il a la charge et à en informer l’ensemble des établissements concernés. Cette veille réglementaire est comprise dans les prestations d’analyse.</w:t>
      </w:r>
    </w:p>
    <w:p w14:paraId="0BA6A016" w14:textId="77777777" w:rsidR="00D15562" w:rsidRPr="00244A82" w:rsidRDefault="00D15562" w:rsidP="00434348">
      <w:pPr>
        <w:pStyle w:val="RedTxt"/>
        <w:tabs>
          <w:tab w:val="left" w:pos="9070"/>
        </w:tabs>
        <w:rPr>
          <w:rFonts w:ascii="Corbel" w:hAnsi="Corbel" w:cstheme="majorHAnsi"/>
          <w:iCs/>
          <w:sz w:val="20"/>
          <w:szCs w:val="20"/>
        </w:rPr>
      </w:pPr>
    </w:p>
    <w:p w14:paraId="12581D26" w14:textId="77777777" w:rsidR="00D15562" w:rsidRPr="00244A82" w:rsidRDefault="00D15562" w:rsidP="00AC3201">
      <w:pPr>
        <w:pStyle w:val="Titre"/>
      </w:pPr>
      <w:bookmarkStart w:id="143" w:name="_Toc208498357"/>
      <w:r w:rsidRPr="00244A82">
        <w:t>Litiges et différends</w:t>
      </w:r>
      <w:bookmarkEnd w:id="143"/>
    </w:p>
    <w:p w14:paraId="5962F446" w14:textId="77777777" w:rsidR="00F5337B" w:rsidRPr="00244A82" w:rsidRDefault="00F5337B" w:rsidP="00F5337B">
      <w:pPr>
        <w:rPr>
          <w:rFonts w:ascii="Corbel" w:hAnsi="Corbel"/>
        </w:rPr>
      </w:pPr>
    </w:p>
    <w:p w14:paraId="4442077B" w14:textId="77777777" w:rsidR="00D15562" w:rsidRPr="00244A82" w:rsidRDefault="00D15562" w:rsidP="00FB10FA">
      <w:pPr>
        <w:pStyle w:val="Titre1"/>
      </w:pPr>
      <w:bookmarkStart w:id="144" w:name="_Toc208498358"/>
      <w:r w:rsidRPr="00244A82">
        <w:t>Différends</w:t>
      </w:r>
      <w:bookmarkEnd w:id="144"/>
    </w:p>
    <w:p w14:paraId="3425E2A9" w14:textId="77777777" w:rsidR="00F5337B" w:rsidRPr="00244A82" w:rsidRDefault="00F5337B" w:rsidP="00F5337B">
      <w:pPr>
        <w:rPr>
          <w:rFonts w:ascii="Corbel" w:hAnsi="Corbel"/>
        </w:rPr>
      </w:pPr>
    </w:p>
    <w:p w14:paraId="3206331F" w14:textId="77777777" w:rsidR="00AC3201" w:rsidRPr="00AC3201" w:rsidRDefault="00AC3201" w:rsidP="00AC3201">
      <w:pPr>
        <w:tabs>
          <w:tab w:val="left" w:pos="9070"/>
        </w:tabs>
        <w:jc w:val="both"/>
        <w:rPr>
          <w:rFonts w:ascii="Corbel" w:eastAsia="Arial Unicode MS" w:hAnsi="Corbel" w:cstheme="majorHAnsi"/>
          <w:szCs w:val="20"/>
        </w:rPr>
      </w:pPr>
      <w:r w:rsidRPr="00AC3201">
        <w:rPr>
          <w:rFonts w:ascii="Corbel" w:eastAsia="Arial Unicode MS" w:hAnsi="Corbel" w:cstheme="majorHAnsi"/>
          <w:szCs w:val="20"/>
        </w:rPr>
        <w:t>L'acheteur et le titulaire s'efforceront de régler à l'amiable tout différend éventuel relatif à l'interprétation des stipulations du marché public ou à l'exécution des prestations objets du marché public conformément à l’article 46 du CCAG-FCS.</w:t>
      </w:r>
    </w:p>
    <w:p w14:paraId="273B1D00" w14:textId="77777777" w:rsidR="00F5337B" w:rsidRPr="00244A82" w:rsidRDefault="00F5337B" w:rsidP="00434348">
      <w:pPr>
        <w:pStyle w:val="style4"/>
        <w:tabs>
          <w:tab w:val="left" w:pos="9070"/>
        </w:tabs>
        <w:spacing w:before="0" w:beforeAutospacing="0" w:after="0" w:afterAutospacing="0"/>
        <w:rPr>
          <w:rFonts w:ascii="Corbel" w:hAnsi="Corbel" w:cstheme="majorHAnsi"/>
          <w:sz w:val="20"/>
          <w:szCs w:val="20"/>
        </w:rPr>
      </w:pPr>
    </w:p>
    <w:p w14:paraId="21D4562E" w14:textId="77777777" w:rsidR="00D15562" w:rsidRPr="00244A82" w:rsidRDefault="00D15562" w:rsidP="00FB10FA">
      <w:pPr>
        <w:pStyle w:val="Titre1"/>
      </w:pPr>
      <w:bookmarkStart w:id="145" w:name="_Toc208498359"/>
      <w:r w:rsidRPr="00244A82">
        <w:t>Attribution de compétence</w:t>
      </w:r>
      <w:bookmarkEnd w:id="145"/>
    </w:p>
    <w:p w14:paraId="69FAD9A2" w14:textId="77777777" w:rsidR="00F5337B" w:rsidRPr="00244A82" w:rsidRDefault="00F5337B" w:rsidP="00F5337B">
      <w:pPr>
        <w:rPr>
          <w:rFonts w:ascii="Corbel" w:hAnsi="Corbel"/>
        </w:rPr>
      </w:pPr>
    </w:p>
    <w:p w14:paraId="0A6F1A1E"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xml:space="preserve">En cas d'échec de la démarche amiable, seul le tribunal administratif compétent en application de </w:t>
      </w:r>
      <w:r w:rsidRPr="00AC3201">
        <w:rPr>
          <w:rFonts w:ascii="Corbel" w:eastAsia="Arial Unicode MS" w:hAnsi="Corbel" w:cstheme="majorHAnsi"/>
          <w:szCs w:val="20"/>
        </w:rPr>
        <w:t>l’article R. 312-11 du code de justice administrative modifié pourra être saisi</w:t>
      </w:r>
      <w:r w:rsidRPr="00AC3201">
        <w:rPr>
          <w:rFonts w:ascii="Corbel" w:hAnsi="Corbel" w:cstheme="majorHAnsi"/>
          <w:szCs w:val="20"/>
        </w:rPr>
        <w:t>.</w:t>
      </w:r>
    </w:p>
    <w:p w14:paraId="6349B3E3" w14:textId="77777777" w:rsidR="00AC3201" w:rsidRPr="00AC3201" w:rsidRDefault="00AC3201" w:rsidP="00AC3201">
      <w:pPr>
        <w:widowControl w:val="0"/>
        <w:tabs>
          <w:tab w:val="left" w:pos="9070"/>
        </w:tabs>
        <w:autoSpaceDE w:val="0"/>
        <w:autoSpaceDN w:val="0"/>
        <w:adjustRightInd w:val="0"/>
        <w:jc w:val="both"/>
        <w:rPr>
          <w:rFonts w:ascii="Corbel" w:eastAsia="Arial Unicode MS" w:hAnsi="Corbel" w:cstheme="majorHAnsi"/>
          <w:sz w:val="10"/>
          <w:szCs w:val="20"/>
        </w:rPr>
      </w:pPr>
    </w:p>
    <w:p w14:paraId="1D86E4C6" w14:textId="77777777" w:rsidR="00AC3201" w:rsidRPr="00AC3201" w:rsidRDefault="00AC3201" w:rsidP="00AC3201">
      <w:pPr>
        <w:shd w:val="clear" w:color="auto" w:fill="FFFFFF"/>
        <w:tabs>
          <w:tab w:val="left" w:pos="9070"/>
        </w:tabs>
        <w:jc w:val="both"/>
        <w:rPr>
          <w:rFonts w:ascii="Corbel" w:eastAsia="Arial Unicode MS" w:hAnsi="Corbel" w:cstheme="majorHAnsi"/>
          <w:szCs w:val="20"/>
        </w:rPr>
      </w:pPr>
      <w:r w:rsidRPr="00AC3201">
        <w:rPr>
          <w:rFonts w:ascii="Corbel" w:eastAsia="Arial Unicode MS" w:hAnsi="Corbel" w:cstheme="majorHAnsi"/>
          <w:szCs w:val="20"/>
        </w:rPr>
        <w:t>Les litiges portant sur des actions civiles relatives à la propriété littéraire et artistique relevant de l'</w:t>
      </w:r>
      <w:hyperlink r:id="rId17" w:tooltip="Code de la propriété intellectuelle - art. L331-1 (V)" w:history="1">
        <w:r w:rsidRPr="00AC3201">
          <w:rPr>
            <w:rFonts w:ascii="Corbel" w:eastAsia="Arial Unicode MS" w:hAnsi="Corbel" w:cstheme="majorHAnsi"/>
            <w:szCs w:val="20"/>
          </w:rPr>
          <w:t>article L. 331-1 du code de la propriété intellectuelle</w:t>
        </w:r>
      </w:hyperlink>
      <w:r w:rsidRPr="00AC3201">
        <w:rPr>
          <w:rFonts w:ascii="Corbel" w:eastAsia="Arial Unicode MS" w:hAnsi="Corbel" w:cstheme="majorHAnsi"/>
          <w:szCs w:val="20"/>
        </w:rPr>
        <w:t> sont portés devant la juridiction judiciaire compétente.</w:t>
      </w:r>
    </w:p>
    <w:p w14:paraId="21312EDC" w14:textId="00E6BDFD" w:rsidR="00D15562" w:rsidRDefault="00D15562" w:rsidP="00434348">
      <w:pPr>
        <w:pStyle w:val="RedTxt"/>
        <w:tabs>
          <w:tab w:val="left" w:pos="9070"/>
        </w:tabs>
        <w:rPr>
          <w:rFonts w:ascii="Corbel" w:hAnsi="Corbel" w:cstheme="majorHAnsi"/>
          <w:sz w:val="20"/>
          <w:szCs w:val="20"/>
        </w:rPr>
      </w:pPr>
    </w:p>
    <w:p w14:paraId="2F1345F0" w14:textId="417C4FE1" w:rsidR="00AC3201" w:rsidRDefault="00AC3201" w:rsidP="00434348">
      <w:pPr>
        <w:pStyle w:val="RedTxt"/>
        <w:tabs>
          <w:tab w:val="left" w:pos="9070"/>
        </w:tabs>
        <w:rPr>
          <w:rFonts w:ascii="Corbel" w:hAnsi="Corbel" w:cstheme="majorHAnsi"/>
          <w:sz w:val="20"/>
          <w:szCs w:val="20"/>
        </w:rPr>
      </w:pPr>
    </w:p>
    <w:p w14:paraId="59113C2F" w14:textId="77777777" w:rsidR="00AC3201" w:rsidRPr="00244A82" w:rsidRDefault="00AC3201" w:rsidP="00434348">
      <w:pPr>
        <w:pStyle w:val="RedTxt"/>
        <w:tabs>
          <w:tab w:val="left" w:pos="9070"/>
        </w:tabs>
        <w:rPr>
          <w:rFonts w:ascii="Corbel" w:hAnsi="Corbel" w:cstheme="majorHAnsi"/>
          <w:sz w:val="20"/>
          <w:szCs w:val="20"/>
        </w:rPr>
      </w:pPr>
    </w:p>
    <w:p w14:paraId="76DF8523" w14:textId="77777777" w:rsidR="00D15562" w:rsidRPr="00244A82" w:rsidRDefault="00D15562" w:rsidP="00AC3201">
      <w:pPr>
        <w:pStyle w:val="Titre"/>
      </w:pPr>
      <w:r w:rsidRPr="00244A82">
        <w:t xml:space="preserve"> </w:t>
      </w:r>
      <w:bookmarkStart w:id="146" w:name="_Toc415222029"/>
      <w:bookmarkStart w:id="147" w:name="_Toc208498360"/>
      <w:r w:rsidRPr="00244A82">
        <w:t>Résiliation et exécution par défaut</w:t>
      </w:r>
      <w:bookmarkEnd w:id="146"/>
      <w:bookmarkEnd w:id="147"/>
    </w:p>
    <w:p w14:paraId="78037A09" w14:textId="77777777" w:rsidR="00F5337B" w:rsidRPr="00244A82" w:rsidRDefault="00F5337B" w:rsidP="00F5337B">
      <w:pPr>
        <w:rPr>
          <w:rFonts w:ascii="Corbel" w:hAnsi="Corbel"/>
        </w:rPr>
      </w:pPr>
      <w:bookmarkStart w:id="148" w:name="_Toc415222030"/>
    </w:p>
    <w:p w14:paraId="386DA1E2" w14:textId="49DBCF33" w:rsidR="00D15562" w:rsidRPr="00244A82" w:rsidRDefault="00D15562" w:rsidP="00FB10FA">
      <w:pPr>
        <w:pStyle w:val="Titre1"/>
      </w:pPr>
      <w:bookmarkStart w:id="149" w:name="_Toc208498361"/>
      <w:r w:rsidRPr="00244A82">
        <w:t>Résiliation</w:t>
      </w:r>
      <w:bookmarkEnd w:id="148"/>
      <w:bookmarkEnd w:id="149"/>
    </w:p>
    <w:p w14:paraId="60E82341" w14:textId="77777777" w:rsidR="00D15562" w:rsidRPr="00244A82" w:rsidRDefault="00D15562" w:rsidP="00434348">
      <w:pPr>
        <w:pStyle w:val="RedTxt"/>
        <w:tabs>
          <w:tab w:val="left" w:pos="9070"/>
        </w:tabs>
        <w:rPr>
          <w:rFonts w:ascii="Corbel" w:hAnsi="Corbel" w:cstheme="majorHAnsi"/>
          <w:sz w:val="20"/>
          <w:szCs w:val="20"/>
        </w:rPr>
      </w:pPr>
    </w:p>
    <w:p w14:paraId="21C46C57"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L’acheteur peut résilier le marché public en application des dispositions des articles 38 à 43 du CCAG-FCS.</w:t>
      </w:r>
    </w:p>
    <w:p w14:paraId="077D1050"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p>
    <w:p w14:paraId="63E78435"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marché public doit être exécuté de manière correcte, avec diligence et de bonne foi. Lorsque le titulaire ne respecte pas ce principe, il engage sa responsabilité et encourt une résiliation du marché public à ses torts. Les services compétents du CHU sont habilités pour constater négligences, manœuvres et mauvaise exécution par tout moyen. Ils en avisent l’acheteur qui décide de mettre le titulaire en demeure de se justifier et prononce, le cas échéant, la résiliation du marché public sans indemnités.</w:t>
      </w:r>
    </w:p>
    <w:p w14:paraId="43C7D978"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p>
    <w:p w14:paraId="64EE9FDE"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La résiliation sera prononcée aux torts du titulaire, dans les conditions prévues à l’article 41 du CCAG-FCS ainsi qu’en cas de refus de produire les pièces prévues aux articles D. 8222-5 ou D. 8222-7 du code du travail permettant d’attester que le titulaire répond à ses obligations relatives au travail dissimulé.</w:t>
      </w:r>
    </w:p>
    <w:p w14:paraId="3177E83B"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p>
    <w:p w14:paraId="6014FE71"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iCs/>
          <w:szCs w:val="20"/>
        </w:rPr>
      </w:pPr>
      <w:r w:rsidRPr="00AC3201">
        <w:rPr>
          <w:rFonts w:ascii="Corbel" w:hAnsi="Corbel" w:cstheme="majorHAnsi"/>
          <w:iCs/>
          <w:szCs w:val="20"/>
        </w:rPr>
        <w:t>Par dérogation à l’article 38 du CCAG-FCS, l’acheteur peut également résilier sans indemnité, le marché public pour tout motif d’intérêt général, et notamment en cas de passation d'un nouveau contrat plus adapté à l'évolution des besoins du service public hospitalier et à des conditions financières moins onéreuses (achats groupés).</w:t>
      </w:r>
    </w:p>
    <w:p w14:paraId="20721B2E"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r w:rsidRPr="00AC3201">
        <w:rPr>
          <w:rFonts w:ascii="Corbel" w:hAnsi="Corbel" w:cstheme="majorHAnsi"/>
          <w:szCs w:val="20"/>
        </w:rPr>
        <w:t xml:space="preserve"> </w:t>
      </w:r>
    </w:p>
    <w:p w14:paraId="54897D4A"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iCs/>
          <w:szCs w:val="20"/>
        </w:rPr>
      </w:pPr>
      <w:r w:rsidRPr="00AC3201">
        <w:rPr>
          <w:rFonts w:ascii="Corbel" w:hAnsi="Corbel" w:cstheme="majorHAnsi"/>
          <w:iCs/>
          <w:szCs w:val="20"/>
        </w:rPr>
        <w:t>L’acheteur peut également résilier le marché public pour événements liés au marché public (difficulté d'exécution du marché public, dépassement du seuil des pénalités, non-conformité aux normes,</w:t>
      </w:r>
      <w:r w:rsidRPr="00AC3201">
        <w:rPr>
          <w:rFonts w:ascii="Corbel" w:eastAsia="Arial Unicode MS" w:hAnsi="Corbel" w:cstheme="majorHAnsi"/>
          <w:szCs w:val="20"/>
        </w:rPr>
        <w:t xml:space="preserve"> impossibilité de l’envoi des commandes par le système d’information du CHU, </w:t>
      </w:r>
      <w:r w:rsidRPr="00AC3201">
        <w:rPr>
          <w:rFonts w:ascii="Corbel" w:hAnsi="Corbel" w:cstheme="majorHAnsi"/>
          <w:iCs/>
          <w:szCs w:val="20"/>
        </w:rPr>
        <w:t>non-respect des obligations en matière de détachement de salariés étrangers, etc.).</w:t>
      </w:r>
    </w:p>
    <w:p w14:paraId="399867F5"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iCs/>
          <w:sz w:val="16"/>
          <w:szCs w:val="20"/>
        </w:rPr>
      </w:pPr>
    </w:p>
    <w:p w14:paraId="26D9074F" w14:textId="77777777" w:rsidR="00AC3201" w:rsidRPr="00AC3201" w:rsidRDefault="00AC3201" w:rsidP="00AC3201">
      <w:pPr>
        <w:tabs>
          <w:tab w:val="left" w:pos="9070"/>
        </w:tabs>
        <w:jc w:val="both"/>
        <w:rPr>
          <w:rFonts w:ascii="Corbel" w:hAnsi="Corbel" w:cstheme="majorHAnsi"/>
          <w:iCs/>
          <w:szCs w:val="20"/>
        </w:rPr>
      </w:pPr>
      <w:r w:rsidRPr="00AC3201">
        <w:rPr>
          <w:rFonts w:ascii="Corbel" w:hAnsi="Corbel" w:cstheme="majorHAnsi"/>
          <w:iCs/>
          <w:szCs w:val="20"/>
        </w:rPr>
        <w:t xml:space="preserve">Si, lorsque survient un évènement extérieur aux parties, imprévisible et bouleversant temporairement l'équilibre du contrat notamment d’ordre sanitaire ou climatique, le titulaire est dans l’impossibilité totale d’exécuter le contrat, l’acheteur pourra prendre une décision de résiliation en vertu de l’article L. 2195-2 du Code de la Commande Publique. Dans ce cadre, le titulaire sera indemnisé sur justification des dépenses engagées directement imputables à l’exécution des prestations non réalisées ou annulée du fait de cet événement. L’indemnité ne couvrira pas le manque à gagner. </w:t>
      </w:r>
    </w:p>
    <w:p w14:paraId="6EFA2B5A"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iCs/>
          <w:sz w:val="16"/>
          <w:szCs w:val="20"/>
        </w:rPr>
      </w:pPr>
    </w:p>
    <w:p w14:paraId="0E5E0ABE"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iCs/>
          <w:szCs w:val="20"/>
        </w:rPr>
        <w:t>Conformément aux dispositions de l’article 43.5 du CCAG-FCS, la notification du décompte par l'acheteur au</w:t>
      </w:r>
      <w:r w:rsidRPr="00AC3201">
        <w:rPr>
          <w:rFonts w:ascii="Corbel" w:hAnsi="Corbel" w:cstheme="majorHAnsi"/>
          <w:szCs w:val="20"/>
        </w:rPr>
        <w:t xml:space="preserve"> titulaire sera faite au plus tard deux mois après la date d'effet de la résiliation du marché public. </w:t>
      </w:r>
    </w:p>
    <w:p w14:paraId="48CED5FE"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p>
    <w:p w14:paraId="41F4493D"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Cependant, lorsque le marché public est résilié aux frais et risques du titulaire, par dérogation à l’article 43.5 du CCAG-FCS, le décompte de résiliation ne sera notifié au titulaire qu'après règlement définitif du nouveau marché public passé pour l'achèvement des prestations objets du présent marché public. Dans ce cas, il peut être procédé à une liquidation provisoire du marché public, dans le respect de la règlementation en vigueur</w:t>
      </w:r>
      <w:r w:rsidRPr="00AC3201">
        <w:rPr>
          <w:rFonts w:ascii="Arial" w:hAnsi="Arial" w:cs="Arial"/>
          <w:color w:val="000000"/>
          <w:sz w:val="21"/>
          <w:szCs w:val="21"/>
          <w:shd w:val="clear" w:color="auto" w:fill="FFFFFF"/>
        </w:rPr>
        <w:t>.</w:t>
      </w:r>
      <w:r w:rsidRPr="00AC3201">
        <w:rPr>
          <w:rFonts w:ascii="Corbel" w:hAnsi="Corbel" w:cstheme="majorHAnsi"/>
          <w:szCs w:val="20"/>
        </w:rPr>
        <w:t xml:space="preserve"> </w:t>
      </w:r>
    </w:p>
    <w:p w14:paraId="53AA8C70"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p>
    <w:p w14:paraId="50DA9860"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défaut de notification du décompte de résiliation dans ce délai constitue un différend au sens de l'article 46.1 du CCAG-FCS.</w:t>
      </w:r>
    </w:p>
    <w:p w14:paraId="4FDE8532" w14:textId="3D3891EA" w:rsidR="00BD4990" w:rsidRDefault="00BD4990" w:rsidP="00434348">
      <w:pPr>
        <w:pStyle w:val="RedTxt"/>
        <w:tabs>
          <w:tab w:val="left" w:pos="9070"/>
        </w:tabs>
        <w:rPr>
          <w:rFonts w:ascii="Corbel" w:hAnsi="Corbel" w:cstheme="majorHAnsi"/>
          <w:iCs/>
          <w:sz w:val="20"/>
          <w:szCs w:val="20"/>
        </w:rPr>
      </w:pPr>
    </w:p>
    <w:p w14:paraId="3E429B5E" w14:textId="77777777" w:rsidR="00AC3201" w:rsidRPr="00244A82" w:rsidRDefault="00AC3201" w:rsidP="00434348">
      <w:pPr>
        <w:pStyle w:val="RedTxt"/>
        <w:tabs>
          <w:tab w:val="left" w:pos="9070"/>
        </w:tabs>
        <w:rPr>
          <w:rFonts w:ascii="Corbel" w:hAnsi="Corbel" w:cstheme="majorHAnsi"/>
          <w:iCs/>
          <w:sz w:val="20"/>
          <w:szCs w:val="20"/>
        </w:rPr>
      </w:pPr>
    </w:p>
    <w:p w14:paraId="74C3C4D0" w14:textId="77777777" w:rsidR="00D15562" w:rsidRPr="00244A82" w:rsidRDefault="00D15562" w:rsidP="00FB10FA">
      <w:pPr>
        <w:pStyle w:val="Titre1"/>
      </w:pPr>
      <w:bookmarkStart w:id="150" w:name="_Toc415222031"/>
      <w:bookmarkStart w:id="151" w:name="_Toc208498362"/>
      <w:r w:rsidRPr="00244A82">
        <w:t>Exécution par défaut</w:t>
      </w:r>
      <w:bookmarkEnd w:id="150"/>
      <w:bookmarkEnd w:id="151"/>
    </w:p>
    <w:p w14:paraId="15625BF2" w14:textId="77777777" w:rsidR="00D15562" w:rsidRPr="00244A82" w:rsidRDefault="00D15562" w:rsidP="00434348">
      <w:pPr>
        <w:tabs>
          <w:tab w:val="left" w:pos="9070"/>
        </w:tabs>
        <w:jc w:val="both"/>
        <w:rPr>
          <w:rFonts w:ascii="Corbel" w:hAnsi="Corbel" w:cstheme="majorHAnsi"/>
          <w:szCs w:val="20"/>
        </w:rPr>
      </w:pPr>
    </w:p>
    <w:p w14:paraId="7449356D"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L’acheteur peut faire procéder par un tiers à l'exécution des prestations prévues par le marché public, aux frais et risques du titulaire, soit lorsque le titulaire n’a pas déféré à une mise en demeure de se conformer aux stipulations du marché public, soit en cas d'inexécution par ce dernier d'une prestation qui, par sa nature, ne peut souffrir aucun retard, soit en cas de résiliation du marché public prononcée aux torts du titulaire, conformément à article 45.1 du CCAG-FCS.</w:t>
      </w:r>
    </w:p>
    <w:p w14:paraId="0FFA5958" w14:textId="0F04D4CE" w:rsidR="00D15562" w:rsidRDefault="00D15562" w:rsidP="00434348">
      <w:pPr>
        <w:pStyle w:val="descript"/>
        <w:tabs>
          <w:tab w:val="left" w:pos="9070"/>
        </w:tabs>
        <w:ind w:left="0"/>
        <w:rPr>
          <w:rFonts w:ascii="Corbel" w:hAnsi="Corbel" w:cstheme="majorHAnsi"/>
        </w:rPr>
      </w:pPr>
    </w:p>
    <w:p w14:paraId="47649BB5" w14:textId="54376CC8" w:rsidR="00AC3201" w:rsidRDefault="00AC3201" w:rsidP="00434348">
      <w:pPr>
        <w:pStyle w:val="descript"/>
        <w:tabs>
          <w:tab w:val="left" w:pos="9070"/>
        </w:tabs>
        <w:ind w:left="0"/>
        <w:rPr>
          <w:rFonts w:ascii="Corbel" w:hAnsi="Corbel" w:cstheme="majorHAnsi"/>
        </w:rPr>
      </w:pPr>
    </w:p>
    <w:p w14:paraId="6D55292B" w14:textId="77777777" w:rsidR="00AC3201" w:rsidRPr="00244A82" w:rsidRDefault="00AC3201" w:rsidP="00434348">
      <w:pPr>
        <w:pStyle w:val="descript"/>
        <w:tabs>
          <w:tab w:val="left" w:pos="9070"/>
        </w:tabs>
        <w:ind w:left="0"/>
        <w:rPr>
          <w:rFonts w:ascii="Corbel" w:hAnsi="Corbel" w:cstheme="majorHAnsi"/>
        </w:rPr>
      </w:pPr>
    </w:p>
    <w:p w14:paraId="1242403D" w14:textId="77777777" w:rsidR="00D15562" w:rsidRPr="00244A82" w:rsidRDefault="00D15562" w:rsidP="00AC3201">
      <w:pPr>
        <w:pStyle w:val="Titre"/>
      </w:pPr>
      <w:bookmarkStart w:id="152" w:name="_Toc415222032"/>
      <w:bookmarkStart w:id="153" w:name="_Toc208498363"/>
      <w:r w:rsidRPr="00244A82">
        <w:t>Sauvegarde, redressement et liquidation judiciaire</w:t>
      </w:r>
      <w:bookmarkEnd w:id="152"/>
      <w:bookmarkEnd w:id="153"/>
    </w:p>
    <w:p w14:paraId="12A731A4" w14:textId="77777777" w:rsidR="00D15562" w:rsidRPr="00244A82" w:rsidRDefault="00D15562" w:rsidP="00434348">
      <w:pPr>
        <w:pStyle w:val="descript"/>
        <w:tabs>
          <w:tab w:val="left" w:pos="9070"/>
        </w:tabs>
        <w:ind w:left="0"/>
        <w:rPr>
          <w:rFonts w:ascii="Corbel" w:hAnsi="Corbel" w:cstheme="majorHAnsi"/>
        </w:rPr>
      </w:pPr>
    </w:p>
    <w:p w14:paraId="0736AEE5"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Le jugement instituant le redressement judiciaire ou la liquidation judiciaire est notifié immédiatement au CHU. Il en va de même de tout jugement ou de toute décision susceptible d’avoir un effet sur l’exécution du marché public.</w:t>
      </w:r>
    </w:p>
    <w:p w14:paraId="57E041DC" w14:textId="77777777" w:rsidR="00AC3201" w:rsidRPr="00AC3201" w:rsidRDefault="00AC3201" w:rsidP="00AC3201">
      <w:pPr>
        <w:tabs>
          <w:tab w:val="left" w:pos="9070"/>
        </w:tabs>
        <w:jc w:val="both"/>
        <w:rPr>
          <w:rFonts w:ascii="Corbel" w:hAnsi="Corbel" w:cstheme="majorHAnsi"/>
          <w:szCs w:val="20"/>
        </w:rPr>
      </w:pPr>
    </w:p>
    <w:p w14:paraId="514B7760"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cas de sauvegarde ou de redressement judiciaire, l’Acheteur adresse à l’administrateur judiciaire une mise en demeure lui demandant s’il entend exiger l’exécution du marché public, dans les conditions de l'article L. 622-13 du code de commerce.</w:t>
      </w:r>
    </w:p>
    <w:p w14:paraId="572F91A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cas de réponse négative, la résiliation du marché public est prononcée.</w:t>
      </w:r>
    </w:p>
    <w:p w14:paraId="56F30C68" w14:textId="77777777" w:rsidR="00AC3201" w:rsidRPr="00AC3201" w:rsidRDefault="00AC3201" w:rsidP="00AC3201">
      <w:pPr>
        <w:tabs>
          <w:tab w:val="left" w:pos="9070"/>
        </w:tabs>
        <w:jc w:val="both"/>
        <w:rPr>
          <w:rFonts w:ascii="Corbel" w:hAnsi="Corbel" w:cstheme="majorHAnsi"/>
          <w:szCs w:val="20"/>
        </w:rPr>
      </w:pPr>
    </w:p>
    <w:p w14:paraId="452FC4BA"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cas de liquidation judiciaire, l’Acheteur adresse au liquidateur judiciaire une mise en demeure lui demandant s’il entend exiger l’exécution du marché public, dans les conditions de l'article L.641-11-1 du code de commerce.</w:t>
      </w:r>
    </w:p>
    <w:p w14:paraId="549AF055"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cas de réponse négative, la résiliation du marché public est prononcée.</w:t>
      </w:r>
    </w:p>
    <w:p w14:paraId="5702C1C6" w14:textId="77777777" w:rsidR="00AC3201" w:rsidRPr="00AC3201" w:rsidRDefault="00AC3201" w:rsidP="00AC3201">
      <w:pPr>
        <w:tabs>
          <w:tab w:val="left" w:pos="9070"/>
        </w:tabs>
        <w:ind w:left="567"/>
        <w:jc w:val="both"/>
        <w:rPr>
          <w:rFonts w:ascii="Corbel" w:hAnsi="Corbel" w:cstheme="majorHAnsi"/>
          <w:szCs w:val="20"/>
        </w:rPr>
      </w:pPr>
    </w:p>
    <w:p w14:paraId="1FD09B0E"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La résiliation prend effet à la date de l'événement. Elle n'ouvre droit, pour le titulaire, à aucune indemnité.</w:t>
      </w:r>
    </w:p>
    <w:p w14:paraId="4EFD5AD3" w14:textId="39245A0F" w:rsidR="00D15562" w:rsidRDefault="00D15562" w:rsidP="00434348">
      <w:pPr>
        <w:pStyle w:val="descript"/>
        <w:tabs>
          <w:tab w:val="left" w:pos="9070"/>
        </w:tabs>
        <w:ind w:left="0"/>
        <w:rPr>
          <w:rFonts w:ascii="Corbel" w:hAnsi="Corbel" w:cstheme="majorHAnsi"/>
        </w:rPr>
      </w:pPr>
    </w:p>
    <w:p w14:paraId="429FC645" w14:textId="1366C530" w:rsidR="00AC3201" w:rsidRDefault="00AC3201" w:rsidP="00434348">
      <w:pPr>
        <w:pStyle w:val="descript"/>
        <w:tabs>
          <w:tab w:val="left" w:pos="9070"/>
        </w:tabs>
        <w:ind w:left="0"/>
        <w:rPr>
          <w:rFonts w:ascii="Corbel" w:hAnsi="Corbel" w:cstheme="majorHAnsi"/>
        </w:rPr>
      </w:pPr>
    </w:p>
    <w:p w14:paraId="68A77948" w14:textId="77777777" w:rsidR="00AC3201" w:rsidRPr="00244A82" w:rsidRDefault="00AC3201" w:rsidP="00434348">
      <w:pPr>
        <w:pStyle w:val="descript"/>
        <w:tabs>
          <w:tab w:val="left" w:pos="9070"/>
        </w:tabs>
        <w:ind w:left="0"/>
        <w:rPr>
          <w:rFonts w:ascii="Corbel" w:hAnsi="Corbel" w:cstheme="majorHAnsi"/>
        </w:rPr>
      </w:pPr>
    </w:p>
    <w:p w14:paraId="68922000" w14:textId="77777777" w:rsidR="00D15562" w:rsidRPr="00244A82" w:rsidRDefault="00D15562" w:rsidP="00AC3201">
      <w:pPr>
        <w:pStyle w:val="Titre"/>
      </w:pPr>
      <w:bookmarkStart w:id="154" w:name="_Toc51777494"/>
      <w:bookmarkStart w:id="155" w:name="_Toc56778607"/>
      <w:bookmarkStart w:id="156" w:name="_Toc66259213"/>
      <w:bookmarkStart w:id="157" w:name="_Toc208498364"/>
      <w:r w:rsidRPr="00244A82">
        <w:t>Imprévision et circonstances impré</w:t>
      </w:r>
      <w:bookmarkEnd w:id="154"/>
      <w:bookmarkEnd w:id="155"/>
      <w:bookmarkEnd w:id="156"/>
      <w:r w:rsidRPr="00244A82">
        <w:t>visibles</w:t>
      </w:r>
      <w:bookmarkEnd w:id="157"/>
    </w:p>
    <w:p w14:paraId="48E2878D" w14:textId="77777777" w:rsidR="00D15562" w:rsidRPr="00244A82" w:rsidRDefault="00D15562" w:rsidP="00434348">
      <w:pPr>
        <w:tabs>
          <w:tab w:val="left" w:pos="9070"/>
        </w:tabs>
        <w:rPr>
          <w:rFonts w:ascii="Corbel" w:hAnsi="Corbel" w:cstheme="majorHAnsi"/>
          <w:i/>
          <w:szCs w:val="20"/>
          <w:u w:val="single"/>
        </w:rPr>
      </w:pPr>
      <w:bookmarkStart w:id="158" w:name="_Toc51777495"/>
      <w:bookmarkStart w:id="159" w:name="_Toc56778608"/>
      <w:bookmarkStart w:id="160" w:name="_Toc66259214"/>
      <w:bookmarkStart w:id="161" w:name="_Toc83219884"/>
    </w:p>
    <w:p w14:paraId="3577071D" w14:textId="5E2C86EF" w:rsidR="00D15562" w:rsidRPr="00244A82" w:rsidRDefault="00D15562" w:rsidP="00434348">
      <w:pPr>
        <w:tabs>
          <w:tab w:val="left" w:pos="9070"/>
        </w:tabs>
        <w:rPr>
          <w:rFonts w:ascii="Corbel" w:hAnsi="Corbel" w:cstheme="majorHAnsi"/>
          <w:i/>
          <w:szCs w:val="20"/>
          <w:u w:val="single"/>
        </w:rPr>
      </w:pPr>
      <w:r w:rsidRPr="00244A82">
        <w:rPr>
          <w:rFonts w:ascii="Corbel" w:hAnsi="Corbel" w:cstheme="majorHAnsi"/>
          <w:i/>
          <w:szCs w:val="20"/>
          <w:u w:val="single"/>
        </w:rPr>
        <w:t>Incidence d’une circonstance imprévisible et extérieure aux parties sur la poursuite du contrat</w:t>
      </w:r>
      <w:bookmarkEnd w:id="158"/>
      <w:bookmarkEnd w:id="159"/>
      <w:bookmarkEnd w:id="160"/>
      <w:bookmarkEnd w:id="161"/>
    </w:p>
    <w:p w14:paraId="3258A3AD" w14:textId="77777777" w:rsidR="00F5337B" w:rsidRPr="00244A82" w:rsidRDefault="00F5337B" w:rsidP="00434348">
      <w:pPr>
        <w:tabs>
          <w:tab w:val="left" w:pos="9070"/>
        </w:tabs>
        <w:rPr>
          <w:rFonts w:ascii="Corbel" w:hAnsi="Corbel" w:cstheme="majorHAnsi"/>
          <w:i/>
          <w:szCs w:val="20"/>
          <w:u w:val="single"/>
        </w:rPr>
      </w:pPr>
    </w:p>
    <w:p w14:paraId="0D8BE9E9" w14:textId="77777777" w:rsidR="00D15562" w:rsidRPr="00244A82" w:rsidRDefault="00D15562" w:rsidP="00FB10FA">
      <w:pPr>
        <w:pStyle w:val="Titre1"/>
      </w:pPr>
      <w:bookmarkStart w:id="162" w:name="_Toc83219885"/>
      <w:bookmarkStart w:id="163" w:name="_Toc208498365"/>
      <w:r w:rsidRPr="00244A82">
        <w:t>Obligation d’information</w:t>
      </w:r>
      <w:bookmarkEnd w:id="162"/>
      <w:bookmarkEnd w:id="163"/>
      <w:r w:rsidRPr="00244A82">
        <w:t xml:space="preserve"> </w:t>
      </w:r>
    </w:p>
    <w:p w14:paraId="4B993CC0" w14:textId="77777777" w:rsidR="00D15562" w:rsidRPr="00244A82" w:rsidRDefault="00D15562" w:rsidP="00434348">
      <w:pPr>
        <w:pStyle w:val="NormalWeb"/>
        <w:shd w:val="clear" w:color="auto" w:fill="FFFFFF"/>
        <w:tabs>
          <w:tab w:val="left" w:pos="9070"/>
        </w:tabs>
        <w:spacing w:before="0" w:beforeAutospacing="0" w:after="0" w:afterAutospacing="0"/>
        <w:jc w:val="both"/>
        <w:rPr>
          <w:rFonts w:ascii="Corbel" w:hAnsi="Corbel" w:cstheme="majorHAnsi"/>
          <w:color w:val="666666"/>
          <w:szCs w:val="20"/>
        </w:rPr>
      </w:pPr>
    </w:p>
    <w:p w14:paraId="5DCB666D" w14:textId="77777777" w:rsidR="00AC3201" w:rsidRPr="00AC3201" w:rsidRDefault="00AC3201" w:rsidP="00AC3201">
      <w:pPr>
        <w:shd w:val="clear" w:color="auto" w:fill="FFFFFF"/>
        <w:tabs>
          <w:tab w:val="left" w:pos="9070"/>
        </w:tabs>
        <w:jc w:val="both"/>
        <w:rPr>
          <w:rFonts w:ascii="Corbel" w:eastAsia="Arial Unicode MS" w:hAnsi="Corbel" w:cstheme="majorHAnsi"/>
          <w:szCs w:val="20"/>
          <w:lang w:eastAsia="en-US"/>
        </w:rPr>
      </w:pPr>
      <w:bookmarkStart w:id="164" w:name="_Toc83219886"/>
      <w:r w:rsidRPr="00AC3201">
        <w:rPr>
          <w:rFonts w:ascii="Corbel" w:eastAsia="Arial Unicode MS" w:hAnsi="Corbel" w:cstheme="majorHAnsi"/>
          <w:szCs w:val="20"/>
          <w:lang w:eastAsia="en-US"/>
        </w:rPr>
        <w:t>En cas de circonstances imprévisibles telles que mentionnées à l’article 24 du CCAG-FCS rencontrées en cours d’exécution du marché public, le titulaire doit informer l’acheteur dans les plus brefs délais des difficultés qu’il rencontre et qui sont liées à ces circonstances</w:t>
      </w:r>
    </w:p>
    <w:p w14:paraId="5F25496C" w14:textId="77777777" w:rsidR="00AC3201" w:rsidRPr="00AC3201" w:rsidRDefault="00AC3201" w:rsidP="00AC3201">
      <w:pPr>
        <w:shd w:val="clear" w:color="auto" w:fill="FFFFFF"/>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Le titulaire doit exposer par écrit l’impact des circonstances sur sa capacité à remplir ses obligations et s’engage à fournir les justificatifs démontrant que les difficultés qu’il rencontre sont strictement liées à ces circonstances.</w:t>
      </w:r>
    </w:p>
    <w:p w14:paraId="3AD221F9" w14:textId="77777777" w:rsidR="00D15562" w:rsidRPr="00244A82"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244A82">
        <w:rPr>
          <w:rFonts w:ascii="Corbel" w:hAnsi="Corbel" w:cstheme="majorHAnsi"/>
          <w:szCs w:val="20"/>
          <w:lang w:eastAsia="en-US"/>
        </w:rPr>
        <w:t xml:space="preserve"> </w:t>
      </w:r>
    </w:p>
    <w:p w14:paraId="2A6E11A5" w14:textId="77777777" w:rsidR="00D15562" w:rsidRPr="00244A82" w:rsidRDefault="00D15562" w:rsidP="00FB10FA">
      <w:pPr>
        <w:pStyle w:val="Titre1"/>
      </w:pPr>
      <w:bookmarkStart w:id="165" w:name="_Toc208498366"/>
      <w:r w:rsidRPr="00244A82">
        <w:t>Modalités de poursuite du marché</w:t>
      </w:r>
      <w:bookmarkEnd w:id="164"/>
      <w:r w:rsidR="00CE2E67" w:rsidRPr="00244A82">
        <w:t xml:space="preserve"> (clause de réexamen)</w:t>
      </w:r>
      <w:bookmarkEnd w:id="165"/>
    </w:p>
    <w:p w14:paraId="5BA7A5A8" w14:textId="77777777" w:rsidR="00D15562" w:rsidRPr="00244A82" w:rsidRDefault="00D15562" w:rsidP="00434348">
      <w:pPr>
        <w:tabs>
          <w:tab w:val="left" w:pos="9070"/>
        </w:tabs>
        <w:rPr>
          <w:rFonts w:ascii="Corbel" w:hAnsi="Corbel" w:cstheme="majorHAnsi"/>
          <w:szCs w:val="20"/>
        </w:rPr>
      </w:pPr>
    </w:p>
    <w:p w14:paraId="2EEB68A7" w14:textId="77777777" w:rsidR="00AC3201" w:rsidRPr="00AC3201" w:rsidRDefault="00AC3201" w:rsidP="00AC3201">
      <w:pPr>
        <w:shd w:val="clear" w:color="auto" w:fill="FFFFFF"/>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Afin de tenir compte des difficultés liées à cette circonstance imprévisible, les parties pourront convenir par voie de modification de marché public des modalités d’adaptation d’exécution du marché public aux conditions économiques et techniques des matériaux, matières premières et de l’énergie strictement nécessaires pour faire face aux circonstances imprévisibles.</w:t>
      </w:r>
    </w:p>
    <w:p w14:paraId="181AABF5" w14:textId="77777777" w:rsidR="00AC3201" w:rsidRPr="00AC3201" w:rsidRDefault="00AC3201" w:rsidP="00AC3201">
      <w:pPr>
        <w:shd w:val="clear" w:color="auto" w:fill="FFFFFF"/>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Ces modifications pourront porter, par exemple, sur la substitution de matériaux, la modification de programme, la modification des délais d'exécution ou du phasage mais ne pourront en aucun cas aboutir à un changement de la nature globale du marché public.</w:t>
      </w:r>
    </w:p>
    <w:p w14:paraId="52438EF3" w14:textId="77777777" w:rsidR="00AC3201" w:rsidRPr="00AC3201" w:rsidRDefault="00AC3201" w:rsidP="00AC3201">
      <w:pPr>
        <w:shd w:val="clear" w:color="auto" w:fill="FFFFFF"/>
        <w:tabs>
          <w:tab w:val="left" w:pos="9070"/>
        </w:tabs>
        <w:jc w:val="both"/>
        <w:rPr>
          <w:rFonts w:ascii="Corbel" w:eastAsia="Arial Unicode MS" w:hAnsi="Corbel" w:cstheme="majorHAnsi"/>
          <w:sz w:val="14"/>
          <w:szCs w:val="20"/>
          <w:lang w:eastAsia="en-US"/>
        </w:rPr>
      </w:pPr>
    </w:p>
    <w:p w14:paraId="04CFDBEB" w14:textId="77777777" w:rsidR="00AC3201" w:rsidRPr="00AC3201" w:rsidRDefault="00AC3201" w:rsidP="00AC3201">
      <w:pPr>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Aux fins de mise en œuvre du réexamen des conditions d'exécution technico-financières du marché public, le titulaire devra, dans les plus brefs délais suivant la survenance de l’événement, transmettre un mémoire à l’acheteur justifiant la hausse des prix et/ou les difficultés d’approvisionnement ainsi que l'impact économique sur sa marge nette bénéficiaire au regard de l'équilibre économique et initial du contrat.</w:t>
      </w:r>
    </w:p>
    <w:p w14:paraId="559EC2E3" w14:textId="77777777" w:rsidR="00AC3201" w:rsidRPr="00AC3201" w:rsidRDefault="00AC3201" w:rsidP="00AC3201">
      <w:pPr>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lastRenderedPageBreak/>
        <w:br/>
        <w:t> Il est précisé que le réexamen du marché public est circonscrit aux conséquences de la circonstance imprévisible et ne pourra être déclenché que si les conséquences de l’événement entrainent une hausse conséquence.</w:t>
      </w:r>
    </w:p>
    <w:p w14:paraId="589771C5" w14:textId="6EAA7C30" w:rsidR="00D15562" w:rsidRDefault="00D15562" w:rsidP="00AC3201">
      <w:pPr>
        <w:jc w:val="both"/>
        <w:rPr>
          <w:rFonts w:ascii="Corbel" w:eastAsia="Arial Unicode MS" w:hAnsi="Corbel" w:cstheme="majorHAnsi"/>
          <w:color w:val="ED7D31" w:themeColor="accent2"/>
          <w:szCs w:val="20"/>
          <w:lang w:eastAsia="en-US"/>
        </w:rPr>
      </w:pPr>
    </w:p>
    <w:p w14:paraId="1D6B42E3" w14:textId="77777777" w:rsidR="00AC3201" w:rsidRPr="00244A82" w:rsidRDefault="00AC3201" w:rsidP="00AC3201">
      <w:pPr>
        <w:jc w:val="both"/>
        <w:rPr>
          <w:rFonts w:ascii="Corbel" w:eastAsia="Arial Unicode MS" w:hAnsi="Corbel" w:cstheme="majorHAnsi"/>
          <w:color w:val="ED7D31" w:themeColor="accent2"/>
          <w:szCs w:val="20"/>
          <w:lang w:eastAsia="en-US"/>
        </w:rPr>
      </w:pPr>
    </w:p>
    <w:p w14:paraId="44F477A5" w14:textId="77777777" w:rsidR="00D15562" w:rsidRPr="00244A82" w:rsidRDefault="00D15562" w:rsidP="00FB10FA">
      <w:pPr>
        <w:pStyle w:val="Titre1"/>
      </w:pPr>
      <w:bookmarkStart w:id="166" w:name="_Toc83219887"/>
      <w:bookmarkStart w:id="167" w:name="_Toc208498367"/>
      <w:r w:rsidRPr="00244A82">
        <w:t>La suspension du marché</w:t>
      </w:r>
      <w:bookmarkEnd w:id="166"/>
      <w:bookmarkEnd w:id="167"/>
    </w:p>
    <w:p w14:paraId="719ED00D" w14:textId="77777777" w:rsidR="00F5337B" w:rsidRPr="00244A82" w:rsidRDefault="00F5337B" w:rsidP="00F5337B">
      <w:pPr>
        <w:rPr>
          <w:rFonts w:ascii="Corbel" w:hAnsi="Corbel"/>
        </w:rPr>
      </w:pPr>
    </w:p>
    <w:p w14:paraId="7E0205FD"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 xml:space="preserve">Au regard du principe de continuité du service public de l’article L. 6 2° du Code de la Commande Publique, et en cas d’impossibilité temporaire d’exécuter le marché public du fait de ces circonstances imprévisibles, l’acheteur peut décider de suspendre son exécution </w:t>
      </w:r>
    </w:p>
    <w:p w14:paraId="2EACAD2D"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En application de l’article 24 du CCAG-FCS, lorsque la suspension est demandée par le titulaire, l’acheteur se prononce sur le bien-fondé de cette demande dans les meilleurs délais.</w:t>
      </w:r>
    </w:p>
    <w:p w14:paraId="317C7156"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0E14CFDB"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 xml:space="preserve">Dans un délai raisonnable, les parties conviennent également des modalités de reprise de l'exécution et, le cas échéant, des modifications à apporter au marché. </w:t>
      </w:r>
    </w:p>
    <w:p w14:paraId="4F76AF58"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 xml:space="preserve">Les conditions d’exécution du marché public lors de la reprise et les modalités de paiement seront définies par modification de marché public à la fin de la période d’empêchement. </w:t>
      </w:r>
    </w:p>
    <w:p w14:paraId="173191F2" w14:textId="77777777" w:rsidR="00AC3201" w:rsidRPr="00AC3201" w:rsidRDefault="00AC3201" w:rsidP="00AC3201">
      <w:pPr>
        <w:tabs>
          <w:tab w:val="left" w:pos="9070"/>
        </w:tabs>
        <w:jc w:val="both"/>
        <w:rPr>
          <w:rFonts w:ascii="Corbel" w:eastAsia="Arial Unicode MS" w:hAnsi="Corbel" w:cstheme="majorHAnsi"/>
          <w:sz w:val="12"/>
          <w:szCs w:val="20"/>
          <w:lang w:eastAsia="en-US"/>
        </w:rPr>
      </w:pPr>
    </w:p>
    <w:p w14:paraId="63B8B59F"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A défaut d'accord entre les parties, le titulaire est tenu, à l'issue de la suspension, de reprendre l'exécution des prestations dans les conditions prévues par le marché et le désaccord est réglé dans les conditions mentionnées à l'article 46 du CCAG-FCS.</w:t>
      </w:r>
    </w:p>
    <w:p w14:paraId="401C8441"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 xml:space="preserve">Dans ce cadre, un marché de substitution pour la même prestation, auprès d’un autre fournisseur pourra être conclu pour la durée de l’impossibilité dans le respect des règles de la commande publique en vigueur au moment de cet évènement. Le marché de substitution ne sera pas exécuté aux frais et risques du titulaire. </w:t>
      </w:r>
    </w:p>
    <w:p w14:paraId="210A963F"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Les conditions d’exécution du marché public lors de la reprise et les modalités de paiement seront définies par modification de marché public à la fin de la période d’empêchement.</w:t>
      </w:r>
    </w:p>
    <w:p w14:paraId="1BC50D7E" w14:textId="1768A862" w:rsidR="00D15562" w:rsidRDefault="00D15562" w:rsidP="00434348">
      <w:pPr>
        <w:tabs>
          <w:tab w:val="left" w:pos="9070"/>
        </w:tabs>
        <w:rPr>
          <w:rFonts w:ascii="Corbel" w:hAnsi="Corbel" w:cstheme="majorHAnsi"/>
          <w:szCs w:val="20"/>
        </w:rPr>
      </w:pPr>
    </w:p>
    <w:p w14:paraId="2510750B" w14:textId="07AFF0AC" w:rsidR="00AC3201" w:rsidRDefault="00AC3201" w:rsidP="00434348">
      <w:pPr>
        <w:tabs>
          <w:tab w:val="left" w:pos="9070"/>
        </w:tabs>
        <w:rPr>
          <w:rFonts w:ascii="Corbel" w:hAnsi="Corbel" w:cstheme="majorHAnsi"/>
          <w:szCs w:val="20"/>
        </w:rPr>
      </w:pPr>
    </w:p>
    <w:p w14:paraId="03B0B38E" w14:textId="77777777" w:rsidR="00AC3201" w:rsidRPr="00244A82" w:rsidRDefault="00AC3201" w:rsidP="00434348">
      <w:pPr>
        <w:tabs>
          <w:tab w:val="left" w:pos="9070"/>
        </w:tabs>
        <w:rPr>
          <w:rFonts w:ascii="Corbel" w:hAnsi="Corbel" w:cstheme="majorHAnsi"/>
          <w:szCs w:val="20"/>
        </w:rPr>
      </w:pPr>
    </w:p>
    <w:p w14:paraId="71A36EB1" w14:textId="77777777" w:rsidR="00D15562" w:rsidRPr="00244A82" w:rsidRDefault="00D15562" w:rsidP="00FB10FA">
      <w:pPr>
        <w:pStyle w:val="Titre1"/>
      </w:pPr>
      <w:bookmarkStart w:id="168" w:name="_Toc208498368"/>
      <w:r w:rsidRPr="00244A82">
        <w:t>Recevabilité d’une demande d’indemnisation en cas de poursuite du marché</w:t>
      </w:r>
      <w:bookmarkEnd w:id="168"/>
    </w:p>
    <w:p w14:paraId="25DA66ED" w14:textId="77777777" w:rsidR="00F5337B" w:rsidRPr="00244A82" w:rsidRDefault="00F5337B" w:rsidP="00F5337B">
      <w:pPr>
        <w:rPr>
          <w:rFonts w:ascii="Corbel" w:hAnsi="Corbel"/>
        </w:rPr>
      </w:pPr>
    </w:p>
    <w:p w14:paraId="567BFFA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cas de poursuite d’exécution du marché public, le titulaire du marché public pourrait solliciter une indemnisation sur le fondement de la théorie de l’imprévision qui ne sera possible que s’il est démontré que l’évènement était imprévisible dans son ampleur et qu’il a provoqué un déficit d’exploitation tel que l’économie générale du contrat en soit bouleversée.</w:t>
      </w:r>
    </w:p>
    <w:p w14:paraId="6E0AFA6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La hausse des coûts ou la baisse de sa rémunération doit dépasser la marge qu'il devait anticiper comme constituant un risque normal ainsi que les limites extrêmes des majorations ayant pu être envisagées par les parties lors de la passation du marché public.</w:t>
      </w:r>
    </w:p>
    <w:p w14:paraId="36349091"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 xml:space="preserve">Etant entendu que la seule diminution de son profit ou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est rappelé que l’indemnisation ne doit pas avoir pour effet de faire supporter la totalité de la perte au pouvoir adjudicateur. </w:t>
      </w:r>
    </w:p>
    <w:p w14:paraId="199AD409"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Dans le cadre de cette demande d’indemnisation, il appartient au titulaire d’apporter tous les justificatifs nécessaires permettant de caractériser un bouleversement de l’économie générale du marché public du fait de la poursuite de l’exécution de son marché public dans les conditions de l’offre initiale malgré les modalités d’adaptation éventuellement mises en œuvre en application de l’article précédent.</w:t>
      </w:r>
    </w:p>
    <w:p w14:paraId="63C50A1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 xml:space="preserve">A ce titre, il devra notamment justifier de la différence entre son prix de revient et sa marge bénéficiaire au moment où il a remis son offre et au moment où l’évènement survient, ainsi que de l’importance des charges extracontractuelles supportées du seul fait de l’évènement imprévisible, et notamment la preuve que l’achat des matériaux concernés était bien postérieur à la période durant laquelle le prix de ces derniers a augmenté de façon imprévisible. </w:t>
      </w:r>
    </w:p>
    <w:p w14:paraId="19206C92" w14:textId="77777777" w:rsidR="00AC3201" w:rsidRPr="00AC3201" w:rsidRDefault="00AC3201" w:rsidP="00AC3201">
      <w:pPr>
        <w:tabs>
          <w:tab w:val="left" w:pos="9070"/>
        </w:tabs>
        <w:jc w:val="both"/>
        <w:rPr>
          <w:rFonts w:ascii="Corbel" w:hAnsi="Corbel" w:cstheme="majorHAnsi"/>
          <w:sz w:val="6"/>
          <w:szCs w:val="20"/>
        </w:rPr>
      </w:pPr>
    </w:p>
    <w:p w14:paraId="0BF1E59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 xml:space="preserve">Le pouvoir adjudicateur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5A00E548"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tout état de cause, aucune augmentation de prix ne peut être imposée unilatéralement par le titulaire : les prix contractuels du marché public demeurent en vigueur et le titulaire ne peut refuser d’approvisionner les établissements au motif que les prix n’ont pas été modifiés ou que l’indemnisation n’a pas été acceptée.</w:t>
      </w:r>
    </w:p>
    <w:p w14:paraId="181B948C" w14:textId="17A51C26" w:rsidR="00D15562" w:rsidRDefault="00D15562" w:rsidP="00434348">
      <w:pPr>
        <w:tabs>
          <w:tab w:val="left" w:pos="9070"/>
        </w:tabs>
        <w:jc w:val="both"/>
        <w:rPr>
          <w:rFonts w:ascii="Corbel" w:hAnsi="Corbel" w:cstheme="majorHAnsi"/>
          <w:szCs w:val="20"/>
        </w:rPr>
      </w:pPr>
    </w:p>
    <w:p w14:paraId="34358C09" w14:textId="089F4FDF" w:rsidR="00AC3201" w:rsidRDefault="00AC3201" w:rsidP="00434348">
      <w:pPr>
        <w:tabs>
          <w:tab w:val="left" w:pos="9070"/>
        </w:tabs>
        <w:jc w:val="both"/>
        <w:rPr>
          <w:rFonts w:ascii="Corbel" w:hAnsi="Corbel" w:cstheme="majorHAnsi"/>
          <w:szCs w:val="20"/>
        </w:rPr>
      </w:pPr>
    </w:p>
    <w:p w14:paraId="62C7CDAA" w14:textId="031A8CE1" w:rsidR="00AC3201" w:rsidRDefault="00AC3201" w:rsidP="00434348">
      <w:pPr>
        <w:tabs>
          <w:tab w:val="left" w:pos="9070"/>
        </w:tabs>
        <w:jc w:val="both"/>
        <w:rPr>
          <w:rFonts w:ascii="Corbel" w:hAnsi="Corbel" w:cstheme="majorHAnsi"/>
          <w:szCs w:val="20"/>
        </w:rPr>
      </w:pPr>
    </w:p>
    <w:p w14:paraId="2C9B5753" w14:textId="77777777" w:rsidR="00AC3201" w:rsidRPr="00244A82" w:rsidRDefault="00AC3201" w:rsidP="00434348">
      <w:pPr>
        <w:tabs>
          <w:tab w:val="left" w:pos="9070"/>
        </w:tabs>
        <w:jc w:val="both"/>
        <w:rPr>
          <w:rFonts w:ascii="Corbel" w:hAnsi="Corbel" w:cstheme="majorHAnsi"/>
          <w:szCs w:val="20"/>
        </w:rPr>
      </w:pPr>
    </w:p>
    <w:p w14:paraId="751E7973" w14:textId="77777777" w:rsidR="00D15562" w:rsidRPr="00244A82" w:rsidRDefault="00D15562" w:rsidP="00FB10FA">
      <w:pPr>
        <w:pStyle w:val="Titre1"/>
      </w:pPr>
      <w:bookmarkStart w:id="169" w:name="_Toc83219890"/>
      <w:bookmarkStart w:id="170" w:name="_Toc208498369"/>
      <w:r w:rsidRPr="00244A82">
        <w:t>Prolongation du marché</w:t>
      </w:r>
      <w:bookmarkEnd w:id="169"/>
      <w:bookmarkEnd w:id="170"/>
    </w:p>
    <w:p w14:paraId="2D2632A1" w14:textId="77777777" w:rsidR="00D15562" w:rsidRPr="00244A82" w:rsidRDefault="00D15562" w:rsidP="00434348">
      <w:pPr>
        <w:tabs>
          <w:tab w:val="left" w:pos="9070"/>
        </w:tabs>
        <w:jc w:val="both"/>
        <w:rPr>
          <w:rFonts w:ascii="Corbel" w:hAnsi="Corbel" w:cstheme="majorHAnsi"/>
          <w:szCs w:val="20"/>
        </w:rPr>
      </w:pPr>
    </w:p>
    <w:p w14:paraId="04561C9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 xml:space="preserve">Si le présent marché public arrive à terme pendant la période de survenance de l’événement, il pourra être prolongé par voie de modification de marché public, au-delà de la durée prévue au présent CCP, lorsque l'organisation d'une procédure de mise en concurrence ne pourrait être mise en œuvre dans des conditions raisonnables. </w:t>
      </w:r>
    </w:p>
    <w:p w14:paraId="7692D857"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Cette prolongation peut s'étendre au-delà de la durée mentionnée à l’article L. 2125-1 du Code de la Commande Publique, dans la limite de 6 mois (accords-cadres à bons de commande).</w:t>
      </w:r>
    </w:p>
    <w:p w14:paraId="0D949962" w14:textId="70C6C239" w:rsidR="00AC3201" w:rsidRDefault="00AC3201" w:rsidP="00434348">
      <w:pPr>
        <w:tabs>
          <w:tab w:val="left" w:pos="9070"/>
        </w:tabs>
        <w:jc w:val="both"/>
        <w:rPr>
          <w:rFonts w:ascii="Corbel" w:hAnsi="Corbel" w:cstheme="majorHAnsi"/>
          <w:szCs w:val="20"/>
        </w:rPr>
      </w:pPr>
    </w:p>
    <w:p w14:paraId="1415F4BA" w14:textId="77777777" w:rsidR="00AC3201" w:rsidRPr="00244A82" w:rsidRDefault="00AC3201" w:rsidP="00434348">
      <w:pPr>
        <w:tabs>
          <w:tab w:val="left" w:pos="9070"/>
        </w:tabs>
        <w:jc w:val="both"/>
        <w:rPr>
          <w:rFonts w:ascii="Corbel" w:hAnsi="Corbel" w:cstheme="majorHAnsi"/>
          <w:szCs w:val="20"/>
        </w:rPr>
      </w:pPr>
    </w:p>
    <w:p w14:paraId="67E696DA" w14:textId="77777777" w:rsidR="00D15562" w:rsidRPr="00244A82" w:rsidRDefault="00D15562" w:rsidP="00434348">
      <w:pPr>
        <w:tabs>
          <w:tab w:val="left" w:pos="9070"/>
        </w:tabs>
        <w:jc w:val="both"/>
        <w:rPr>
          <w:rFonts w:ascii="Corbel" w:hAnsi="Corbel" w:cstheme="majorHAnsi"/>
          <w:szCs w:val="20"/>
        </w:rPr>
      </w:pPr>
    </w:p>
    <w:p w14:paraId="14361AF1" w14:textId="77777777" w:rsidR="00D15562" w:rsidRPr="00AC3201" w:rsidRDefault="00D15562" w:rsidP="00AC3201">
      <w:pPr>
        <w:pStyle w:val="Titre"/>
      </w:pPr>
      <w:bookmarkStart w:id="171" w:name="_Toc10726128"/>
      <w:bookmarkStart w:id="172" w:name="_Toc208498370"/>
      <w:r w:rsidRPr="00AC3201">
        <w:t>Réglementation générale de protection des données (RGPD) (MARCHES INFORMATIQUES OU TOUT MARCHE TRAITANT / SUSCEPTIBLE DE TRAITER DES DONNEES PERSONNELLES)</w:t>
      </w:r>
      <w:bookmarkEnd w:id="171"/>
      <w:bookmarkEnd w:id="172"/>
    </w:p>
    <w:p w14:paraId="7AB438AF" w14:textId="77777777" w:rsidR="00D15562" w:rsidRPr="00AC3201" w:rsidRDefault="00D15562" w:rsidP="00434348">
      <w:pPr>
        <w:pStyle w:val="descript"/>
        <w:tabs>
          <w:tab w:val="left" w:pos="9070"/>
        </w:tabs>
        <w:ind w:left="0"/>
        <w:rPr>
          <w:rFonts w:ascii="Corbel" w:hAnsi="Corbel" w:cstheme="majorHAnsi"/>
        </w:rPr>
      </w:pPr>
    </w:p>
    <w:p w14:paraId="6EEF870F" w14:textId="7FF439D3" w:rsidR="00D15562" w:rsidRPr="00AC3201" w:rsidRDefault="00AC3201" w:rsidP="00434348">
      <w:pPr>
        <w:pStyle w:val="paragraphe"/>
        <w:tabs>
          <w:tab w:val="left" w:pos="9070"/>
        </w:tabs>
        <w:spacing w:before="0" w:after="0"/>
        <w:jc w:val="both"/>
        <w:rPr>
          <w:rFonts w:ascii="Corbel" w:hAnsi="Corbel" w:cstheme="majorHAnsi"/>
          <w:iCs/>
          <w:sz w:val="20"/>
          <w:szCs w:val="20"/>
        </w:rPr>
      </w:pPr>
      <w:r w:rsidRPr="00AC3201">
        <w:rPr>
          <w:rFonts w:ascii="Corbel" w:hAnsi="Corbel" w:cstheme="majorHAnsi"/>
          <w:iCs/>
          <w:sz w:val="20"/>
          <w:szCs w:val="20"/>
        </w:rPr>
        <w:t>Sans objet.</w:t>
      </w:r>
    </w:p>
    <w:p w14:paraId="575B489D" w14:textId="349B0150" w:rsidR="00AC3201" w:rsidRDefault="00AC3201" w:rsidP="00434348">
      <w:pPr>
        <w:pStyle w:val="paragraphe"/>
        <w:tabs>
          <w:tab w:val="left" w:pos="9070"/>
        </w:tabs>
        <w:spacing w:before="0" w:after="0"/>
        <w:jc w:val="both"/>
        <w:rPr>
          <w:rFonts w:ascii="Corbel" w:hAnsi="Corbel" w:cstheme="majorHAnsi"/>
          <w:iCs/>
          <w:sz w:val="20"/>
          <w:szCs w:val="20"/>
          <w:highlight w:val="cyan"/>
        </w:rPr>
      </w:pPr>
    </w:p>
    <w:p w14:paraId="398E18AA" w14:textId="77777777" w:rsidR="00AC3201" w:rsidRPr="00244A82" w:rsidRDefault="00AC3201" w:rsidP="00434348">
      <w:pPr>
        <w:pStyle w:val="paragraphe"/>
        <w:tabs>
          <w:tab w:val="left" w:pos="9070"/>
        </w:tabs>
        <w:spacing w:before="0" w:after="0"/>
        <w:jc w:val="both"/>
        <w:rPr>
          <w:rFonts w:ascii="Corbel" w:hAnsi="Corbel" w:cstheme="majorHAnsi"/>
          <w:iCs/>
          <w:sz w:val="20"/>
          <w:szCs w:val="20"/>
          <w:highlight w:val="cyan"/>
        </w:rPr>
      </w:pPr>
    </w:p>
    <w:p w14:paraId="14625F29" w14:textId="77777777" w:rsidR="00D15562" w:rsidRPr="00244A82" w:rsidRDefault="00D15562" w:rsidP="00434348">
      <w:pPr>
        <w:pStyle w:val="descript"/>
        <w:tabs>
          <w:tab w:val="left" w:pos="9070"/>
        </w:tabs>
        <w:ind w:left="0"/>
        <w:rPr>
          <w:rFonts w:ascii="Corbel" w:hAnsi="Corbel" w:cstheme="majorHAnsi"/>
        </w:rPr>
      </w:pPr>
    </w:p>
    <w:p w14:paraId="1CE968B6" w14:textId="77777777" w:rsidR="00D15562" w:rsidRPr="00244A82" w:rsidRDefault="00D15562" w:rsidP="00AC3201">
      <w:pPr>
        <w:pStyle w:val="Titre"/>
      </w:pPr>
      <w:r w:rsidRPr="00244A82">
        <w:t xml:space="preserve"> </w:t>
      </w:r>
      <w:bookmarkStart w:id="173" w:name="_Toc415222033"/>
      <w:bookmarkStart w:id="174" w:name="_Toc208498371"/>
      <w:r w:rsidRPr="00244A82">
        <w:t>Obligations du titulaire</w:t>
      </w:r>
      <w:bookmarkEnd w:id="173"/>
      <w:bookmarkEnd w:id="174"/>
    </w:p>
    <w:p w14:paraId="4162C62A" w14:textId="77777777" w:rsidR="00F5337B" w:rsidRPr="00244A82" w:rsidRDefault="00F5337B" w:rsidP="00F5337B">
      <w:pPr>
        <w:rPr>
          <w:rFonts w:ascii="Corbel" w:hAnsi="Corbel"/>
        </w:rPr>
      </w:pPr>
    </w:p>
    <w:p w14:paraId="05590E01" w14:textId="77777777" w:rsidR="00D15562" w:rsidRPr="00244A82" w:rsidRDefault="00D15562" w:rsidP="00FB10FA">
      <w:pPr>
        <w:pStyle w:val="Titre1"/>
      </w:pPr>
      <w:bookmarkStart w:id="175" w:name="_Toc208498372"/>
      <w:r w:rsidRPr="00244A82">
        <w:t>Transmission des documents justificatifs de l’absence de motifs d’exclusion</w:t>
      </w:r>
      <w:bookmarkEnd w:id="175"/>
    </w:p>
    <w:p w14:paraId="447B008C" w14:textId="77777777" w:rsidR="00F5337B" w:rsidRPr="00244A82" w:rsidRDefault="00F5337B" w:rsidP="00F5337B">
      <w:pPr>
        <w:rPr>
          <w:rFonts w:ascii="Corbel" w:hAnsi="Corbel"/>
        </w:rPr>
      </w:pPr>
    </w:p>
    <w:p w14:paraId="3E181D4F"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Conformément à l'article R. 2143-8 du Code de la Commande Publique, le titulaire devra fournir au CHU, tous les six mois et ce jusqu'à la fin du marché public, les pièces prévues aux articles D. 8222-5 ou D. 8222-7</w:t>
      </w:r>
      <w:r w:rsidRPr="00AC3201">
        <w:rPr>
          <w:rFonts w:ascii="Corbel" w:hAnsi="Corbel" w:cstheme="majorHAnsi"/>
          <w:strike/>
          <w:szCs w:val="20"/>
        </w:rPr>
        <w:t xml:space="preserve"> </w:t>
      </w:r>
      <w:r w:rsidRPr="00AC3201">
        <w:rPr>
          <w:rFonts w:ascii="Corbel" w:hAnsi="Corbel" w:cstheme="majorHAnsi"/>
          <w:szCs w:val="20"/>
        </w:rPr>
        <w:t>du code du travail, ainsi que les pièces prévues aux articles D. 8254-2 à D. 8254-5.</w:t>
      </w:r>
    </w:p>
    <w:p w14:paraId="3E292FF3"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titulaire devra également fournir au CHU ces pièces pour son ou ses sous-traitants.</w:t>
      </w:r>
    </w:p>
    <w:p w14:paraId="4D21455C"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p>
    <w:p w14:paraId="106EAA39"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xml:space="preserve">En application de l’article D. 8254-2 du code du travail, la liste nominative des salariés étrangers soumis à l'autorisation de travail prévue à l'article </w:t>
      </w:r>
      <w:hyperlink r:id="rId18" w:history="1">
        <w:r w:rsidRPr="00AC3201">
          <w:rPr>
            <w:rFonts w:ascii="Corbel" w:hAnsi="Corbel" w:cstheme="majorHAnsi"/>
            <w:szCs w:val="20"/>
          </w:rPr>
          <w:t>L. 5221-2</w:t>
        </w:r>
      </w:hyperlink>
      <w:r w:rsidRPr="00AC3201">
        <w:rPr>
          <w:rFonts w:ascii="Corbel" w:hAnsi="Corbel" w:cstheme="majorHAnsi"/>
          <w:szCs w:val="20"/>
        </w:rPr>
        <w:t>(2) employés par le titulaire du marché doit être transmise dès la notification du marché public et à la demande du maitre d’ouvrage pendant toute la durée du marché.</w:t>
      </w:r>
    </w:p>
    <w:p w14:paraId="00851158" w14:textId="232148BB" w:rsidR="00AC3201" w:rsidRDefault="00AC3201" w:rsidP="00AC3201">
      <w:pPr>
        <w:widowControl w:val="0"/>
        <w:tabs>
          <w:tab w:val="left" w:pos="9070"/>
        </w:tabs>
        <w:autoSpaceDE w:val="0"/>
        <w:autoSpaceDN w:val="0"/>
        <w:adjustRightInd w:val="0"/>
        <w:rPr>
          <w:rFonts w:ascii="Corbel" w:hAnsi="Corbel" w:cstheme="majorHAnsi"/>
          <w:szCs w:val="20"/>
        </w:rPr>
      </w:pPr>
      <w:r w:rsidRPr="00AC3201">
        <w:rPr>
          <w:rFonts w:ascii="Corbel" w:hAnsi="Corbel" w:cstheme="majorHAnsi"/>
          <w:szCs w:val="20"/>
        </w:rPr>
        <w:t xml:space="preserve">Cette liste doit préciser pour chaque salarié : </w:t>
      </w:r>
      <w:r w:rsidRPr="00AC3201">
        <w:rPr>
          <w:rFonts w:ascii="Corbel" w:hAnsi="Corbel" w:cstheme="majorHAnsi"/>
          <w:szCs w:val="20"/>
        </w:rPr>
        <w:br/>
        <w:t xml:space="preserve">1° Sa date d'embauche ; </w:t>
      </w:r>
      <w:r w:rsidRPr="00AC3201">
        <w:rPr>
          <w:rFonts w:ascii="Corbel" w:hAnsi="Corbel" w:cstheme="majorHAnsi"/>
          <w:szCs w:val="20"/>
        </w:rPr>
        <w:br/>
        <w:t xml:space="preserve">2° Sa nationalité ; </w:t>
      </w:r>
      <w:r w:rsidRPr="00AC3201">
        <w:rPr>
          <w:rFonts w:ascii="Corbel" w:hAnsi="Corbel" w:cstheme="majorHAnsi"/>
          <w:szCs w:val="20"/>
        </w:rPr>
        <w:br/>
        <w:t>3° Le type et le numéro d'ordre du titre valant autorisation de travail.</w:t>
      </w:r>
    </w:p>
    <w:p w14:paraId="4EEFF617" w14:textId="77777777" w:rsidR="00AC3201" w:rsidRPr="00AC3201" w:rsidRDefault="00AC3201" w:rsidP="00AC3201">
      <w:pPr>
        <w:widowControl w:val="0"/>
        <w:tabs>
          <w:tab w:val="left" w:pos="9070"/>
        </w:tabs>
        <w:autoSpaceDE w:val="0"/>
        <w:autoSpaceDN w:val="0"/>
        <w:adjustRightInd w:val="0"/>
        <w:rPr>
          <w:rFonts w:ascii="Corbel" w:hAnsi="Corbel" w:cstheme="majorHAnsi"/>
          <w:szCs w:val="20"/>
        </w:rPr>
      </w:pPr>
    </w:p>
    <w:p w14:paraId="647986AF" w14:textId="77777777" w:rsidR="00D15562" w:rsidRPr="00AC3201" w:rsidRDefault="00D15562" w:rsidP="00434348">
      <w:pPr>
        <w:pStyle w:val="RedTxt"/>
        <w:tabs>
          <w:tab w:val="left" w:pos="9070"/>
        </w:tabs>
        <w:rPr>
          <w:rFonts w:ascii="Corbel" w:hAnsi="Corbel" w:cstheme="majorHAnsi"/>
          <w:sz w:val="10"/>
          <w:szCs w:val="20"/>
        </w:rPr>
      </w:pPr>
    </w:p>
    <w:p w14:paraId="2530D4E6" w14:textId="08830E80" w:rsidR="00D15562" w:rsidRDefault="00D15562" w:rsidP="00FB10FA">
      <w:pPr>
        <w:pStyle w:val="Titre1"/>
      </w:pPr>
      <w:bookmarkStart w:id="176" w:name="_Toc208498373"/>
      <w:r w:rsidRPr="00244A82">
        <w:t>Modification des données administratives (clause de réexamen)</w:t>
      </w:r>
      <w:bookmarkEnd w:id="176"/>
    </w:p>
    <w:p w14:paraId="26CFF5E1" w14:textId="77777777" w:rsidR="00AC3201" w:rsidRPr="00AC3201" w:rsidRDefault="00AC3201" w:rsidP="00AC3201"/>
    <w:p w14:paraId="6182EEBC" w14:textId="77777777" w:rsidR="00AC3201" w:rsidRPr="00AC3201" w:rsidRDefault="00AC3201" w:rsidP="00AC3201">
      <w:pPr>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titulaire est tenu de notifier sans délai à l’acheteur les modifications survenant au cours de l'exécution du marché public à l'adresse suivante :</w:t>
      </w:r>
    </w:p>
    <w:p w14:paraId="770D97A2" w14:textId="77777777" w:rsidR="00AC3201" w:rsidRPr="00AC3201" w:rsidRDefault="00AC3201" w:rsidP="00AC3201">
      <w:pPr>
        <w:keepLines/>
        <w:widowControl w:val="0"/>
        <w:tabs>
          <w:tab w:val="left" w:pos="9070"/>
        </w:tabs>
        <w:autoSpaceDE w:val="0"/>
        <w:autoSpaceDN w:val="0"/>
        <w:adjustRightInd w:val="0"/>
        <w:jc w:val="center"/>
        <w:rPr>
          <w:rFonts w:ascii="Corbel" w:hAnsi="Corbel" w:cstheme="majorHAnsi"/>
          <w:szCs w:val="20"/>
        </w:rPr>
      </w:pPr>
      <w:r w:rsidRPr="00AC3201">
        <w:rPr>
          <w:rFonts w:ascii="Corbel" w:hAnsi="Corbel" w:cstheme="majorHAnsi"/>
          <w:szCs w:val="20"/>
        </w:rPr>
        <w:t>CENTRE HOSPITALIER UNIVERSITAIRE DE MONTPELLIER</w:t>
      </w:r>
    </w:p>
    <w:p w14:paraId="5F7F0CEC" w14:textId="77777777" w:rsidR="00AC3201" w:rsidRPr="00AC3201" w:rsidRDefault="00AC3201" w:rsidP="00AC3201">
      <w:pPr>
        <w:keepLines/>
        <w:widowControl w:val="0"/>
        <w:tabs>
          <w:tab w:val="left" w:pos="9070"/>
        </w:tabs>
        <w:autoSpaceDE w:val="0"/>
        <w:autoSpaceDN w:val="0"/>
        <w:adjustRightInd w:val="0"/>
        <w:jc w:val="center"/>
        <w:rPr>
          <w:rFonts w:ascii="Corbel" w:hAnsi="Corbel" w:cstheme="majorHAnsi"/>
          <w:szCs w:val="20"/>
        </w:rPr>
      </w:pPr>
      <w:r w:rsidRPr="00AC3201">
        <w:rPr>
          <w:rFonts w:ascii="Corbel" w:hAnsi="Corbel" w:cstheme="majorHAnsi"/>
          <w:szCs w:val="20"/>
        </w:rPr>
        <w:t>CENTRE BELLEVUE</w:t>
      </w:r>
    </w:p>
    <w:p w14:paraId="281FA94E" w14:textId="77777777" w:rsidR="00AC3201" w:rsidRPr="00AC3201" w:rsidRDefault="00AC3201" w:rsidP="00AC3201">
      <w:pPr>
        <w:keepLines/>
        <w:widowControl w:val="0"/>
        <w:tabs>
          <w:tab w:val="left" w:pos="9070"/>
        </w:tabs>
        <w:autoSpaceDE w:val="0"/>
        <w:autoSpaceDN w:val="0"/>
        <w:adjustRightInd w:val="0"/>
        <w:jc w:val="center"/>
        <w:rPr>
          <w:rFonts w:ascii="Corbel" w:hAnsi="Corbel" w:cstheme="majorHAnsi"/>
          <w:szCs w:val="20"/>
        </w:rPr>
      </w:pPr>
      <w:r w:rsidRPr="00AC3201">
        <w:rPr>
          <w:rFonts w:ascii="Corbel" w:hAnsi="Corbel" w:cstheme="majorHAnsi"/>
          <w:szCs w:val="20"/>
        </w:rPr>
        <w:t>1, Place Jean Baumel</w:t>
      </w:r>
    </w:p>
    <w:p w14:paraId="61AEDA91" w14:textId="77777777" w:rsidR="00AC3201" w:rsidRPr="00AC3201" w:rsidRDefault="00AC3201" w:rsidP="00AC3201">
      <w:pPr>
        <w:keepLines/>
        <w:widowControl w:val="0"/>
        <w:tabs>
          <w:tab w:val="left" w:pos="9070"/>
        </w:tabs>
        <w:autoSpaceDE w:val="0"/>
        <w:autoSpaceDN w:val="0"/>
        <w:adjustRightInd w:val="0"/>
        <w:jc w:val="center"/>
        <w:rPr>
          <w:rFonts w:ascii="Corbel" w:hAnsi="Corbel" w:cstheme="majorHAnsi"/>
          <w:szCs w:val="20"/>
        </w:rPr>
      </w:pPr>
      <w:r w:rsidRPr="00AC3201">
        <w:rPr>
          <w:rFonts w:ascii="Corbel" w:hAnsi="Corbel" w:cstheme="majorHAnsi"/>
          <w:szCs w:val="20"/>
        </w:rPr>
        <w:t>Direction des Achats et des Approvisionnements</w:t>
      </w:r>
    </w:p>
    <w:p w14:paraId="0C03E696" w14:textId="4C29F48E" w:rsidR="00AC3201" w:rsidRPr="00AC3201" w:rsidRDefault="00A73D05" w:rsidP="00AC3201">
      <w:pPr>
        <w:keepLines/>
        <w:widowControl w:val="0"/>
        <w:tabs>
          <w:tab w:val="left" w:pos="9070"/>
        </w:tabs>
        <w:autoSpaceDE w:val="0"/>
        <w:autoSpaceDN w:val="0"/>
        <w:adjustRightInd w:val="0"/>
        <w:jc w:val="center"/>
        <w:rPr>
          <w:rFonts w:ascii="Corbel" w:hAnsi="Corbel" w:cstheme="majorHAnsi"/>
          <w:szCs w:val="20"/>
        </w:rPr>
      </w:pPr>
      <w:r>
        <w:rPr>
          <w:rFonts w:ascii="Corbel" w:hAnsi="Corbel" w:cstheme="majorHAnsi"/>
          <w:szCs w:val="20"/>
        </w:rPr>
        <w:t>Secteur Gestion des Marchés de Travaux</w:t>
      </w:r>
    </w:p>
    <w:p w14:paraId="0CB1D047" w14:textId="77777777" w:rsidR="00AC3201" w:rsidRPr="00AC3201" w:rsidRDefault="00AC3201" w:rsidP="00AC3201">
      <w:pPr>
        <w:keepLines/>
        <w:tabs>
          <w:tab w:val="left" w:pos="9070"/>
        </w:tabs>
        <w:autoSpaceDE w:val="0"/>
        <w:autoSpaceDN w:val="0"/>
        <w:adjustRightInd w:val="0"/>
        <w:jc w:val="center"/>
        <w:rPr>
          <w:rFonts w:ascii="Corbel" w:hAnsi="Corbel" w:cstheme="majorHAnsi"/>
          <w:szCs w:val="20"/>
        </w:rPr>
      </w:pPr>
      <w:r w:rsidRPr="00AC3201">
        <w:rPr>
          <w:rFonts w:ascii="Corbel" w:hAnsi="Corbel" w:cstheme="majorHAnsi"/>
          <w:szCs w:val="20"/>
        </w:rPr>
        <w:t>34295 MONTPELLIER Cedex 5</w:t>
      </w:r>
    </w:p>
    <w:p w14:paraId="1C8FE7B9" w14:textId="77777777" w:rsidR="00AC3201" w:rsidRPr="00AC3201" w:rsidRDefault="00AC3201" w:rsidP="00AC3201">
      <w:pPr>
        <w:keepLines/>
        <w:tabs>
          <w:tab w:val="left" w:pos="9070"/>
        </w:tabs>
        <w:autoSpaceDE w:val="0"/>
        <w:autoSpaceDN w:val="0"/>
        <w:adjustRightInd w:val="0"/>
        <w:jc w:val="center"/>
        <w:rPr>
          <w:rFonts w:ascii="Corbel" w:hAnsi="Corbel" w:cstheme="majorHAnsi"/>
          <w:sz w:val="12"/>
          <w:szCs w:val="20"/>
        </w:rPr>
      </w:pPr>
    </w:p>
    <w:p w14:paraId="57B952F6" w14:textId="77777777" w:rsidR="00AC3201" w:rsidRPr="00AC3201" w:rsidRDefault="00AC3201" w:rsidP="00AC3201">
      <w:pPr>
        <w:keepLines/>
        <w:tabs>
          <w:tab w:val="left" w:pos="9070"/>
        </w:tabs>
        <w:autoSpaceDE w:val="0"/>
        <w:autoSpaceDN w:val="0"/>
        <w:adjustRightInd w:val="0"/>
        <w:jc w:val="both"/>
        <w:rPr>
          <w:rFonts w:ascii="Corbel" w:hAnsi="Corbel" w:cstheme="majorHAnsi"/>
          <w:bCs/>
          <w:szCs w:val="20"/>
        </w:rPr>
      </w:pPr>
      <w:r w:rsidRPr="00AC3201">
        <w:rPr>
          <w:rFonts w:ascii="Corbel" w:hAnsi="Corbel" w:cstheme="majorHAnsi"/>
          <w:szCs w:val="20"/>
        </w:rPr>
        <w:t>et qui se rapportent</w:t>
      </w:r>
      <w:r w:rsidRPr="00AC3201">
        <w:rPr>
          <w:rFonts w:ascii="Corbel" w:hAnsi="Corbel" w:cstheme="majorHAnsi"/>
          <w:bCs/>
          <w:szCs w:val="20"/>
        </w:rPr>
        <w:t> :</w:t>
      </w:r>
    </w:p>
    <w:p w14:paraId="7BB08E64" w14:textId="710E05A4"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xml:space="preserve">- aux personnes ayant le pouvoir de l'engager </w:t>
      </w:r>
    </w:p>
    <w:p w14:paraId="3F53892A"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à sa raison sociale ou à sa dénomination par l’envoi d’un courrier explicatif accompagné d’un extrait K BIS du registre de commerce et l’extrait de parution dans le journal d’Annonces Légales Juridiques ;</w:t>
      </w:r>
    </w:p>
    <w:p w14:paraId="02C1ED66"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à son adresse ou à son siège social ;</w:t>
      </w:r>
    </w:p>
    <w:p w14:paraId="64BD0D10"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xml:space="preserve">- aux renseignements qu'il a fournis pour l'acceptation d'un sous-traitant et l'agrément de ses conditions de paiement ; </w:t>
      </w:r>
    </w:p>
    <w:p w14:paraId="43AB02B2"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lastRenderedPageBreak/>
        <w:t xml:space="preserve">- à son compte de règlement bancaire, par l’envoi d’un courrier précisant qu’il souhaite être payé à un compte autre que celui indiqué au marché public, et en joignant un RIB ou RIP avec les codes BIC et IBAN du nouveau destinataire ; </w:t>
      </w:r>
    </w:p>
    <w:p w14:paraId="12933604" w14:textId="77777777" w:rsidR="00AC3201" w:rsidRPr="00AC3201" w:rsidRDefault="00AC3201" w:rsidP="00AC3201">
      <w:pPr>
        <w:keepLines/>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de façon générale, à toutes les modifications importantes de fonctionnement de l'entreprise pouvant influer sur le déroulement du marché public notamment en cas de restructuration de l’entreprise. Dans ce dernier cas, si l’acheteur l’autorise, il modifiera le marché public.</w:t>
      </w:r>
      <w:r w:rsidRPr="00AC3201">
        <w:rPr>
          <w:rFonts w:ascii="Corbel" w:hAnsi="Corbel" w:cstheme="majorHAnsi"/>
          <w:b/>
          <w:bCs/>
          <w:szCs w:val="20"/>
        </w:rPr>
        <w:tab/>
      </w:r>
    </w:p>
    <w:p w14:paraId="348BF8A4" w14:textId="77777777" w:rsidR="00AC3201" w:rsidRPr="00AC3201" w:rsidRDefault="00AC3201" w:rsidP="00AC3201">
      <w:pPr>
        <w:keepLines/>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xml:space="preserve">Ces changements doivent être signalés impérativement avant toute nouvelle facturation, après réception des documents nécessaires. A défaut, le paiement des factures non conformes sera suspendu jusqu’à régularisation. </w:t>
      </w:r>
    </w:p>
    <w:p w14:paraId="78CE8677" w14:textId="77777777" w:rsidR="00AC3201" w:rsidRPr="00AC3201" w:rsidRDefault="00AC3201" w:rsidP="00AC3201">
      <w:pPr>
        <w:tabs>
          <w:tab w:val="left" w:pos="9070"/>
        </w:tabs>
        <w:autoSpaceDE w:val="0"/>
        <w:autoSpaceDN w:val="0"/>
        <w:adjustRightInd w:val="0"/>
        <w:jc w:val="both"/>
        <w:rPr>
          <w:rFonts w:ascii="Corbel" w:hAnsi="Corbel" w:cstheme="majorHAnsi"/>
          <w:szCs w:val="20"/>
        </w:rPr>
      </w:pPr>
    </w:p>
    <w:p w14:paraId="32C0BE43" w14:textId="77777777" w:rsidR="00D15562" w:rsidRPr="00244A82" w:rsidRDefault="00D15562" w:rsidP="00434348">
      <w:pPr>
        <w:pStyle w:val="RedTxt"/>
        <w:keepLines/>
        <w:widowControl/>
        <w:tabs>
          <w:tab w:val="left" w:pos="9070"/>
        </w:tabs>
        <w:rPr>
          <w:rFonts w:ascii="Corbel" w:hAnsi="Corbel" w:cstheme="majorHAnsi"/>
          <w:sz w:val="20"/>
          <w:szCs w:val="20"/>
        </w:rPr>
      </w:pPr>
    </w:p>
    <w:p w14:paraId="274FCFF5" w14:textId="77777777" w:rsidR="00D15562" w:rsidRPr="00244A82" w:rsidRDefault="00D15562" w:rsidP="00FB10FA">
      <w:pPr>
        <w:pStyle w:val="Titre1"/>
      </w:pPr>
      <w:bookmarkStart w:id="177" w:name="_Toc208498374"/>
      <w:r w:rsidRPr="00244A82">
        <w:t>Qualité des fournitures</w:t>
      </w:r>
      <w:bookmarkEnd w:id="177"/>
    </w:p>
    <w:p w14:paraId="3BE9A5A6" w14:textId="77777777" w:rsidR="00F5337B" w:rsidRPr="002739D4" w:rsidRDefault="00F5337B" w:rsidP="00F5337B">
      <w:pPr>
        <w:rPr>
          <w:rFonts w:ascii="Corbel" w:hAnsi="Corbel"/>
          <w:sz w:val="12"/>
        </w:rPr>
      </w:pPr>
    </w:p>
    <w:p w14:paraId="7C6D90AD" w14:textId="5FE48BCF" w:rsidR="00D15562" w:rsidRDefault="00AC3201" w:rsidP="00434348">
      <w:pPr>
        <w:pStyle w:val="RedTxt"/>
        <w:keepLines/>
        <w:widowControl/>
        <w:tabs>
          <w:tab w:val="left" w:pos="9070"/>
        </w:tabs>
        <w:rPr>
          <w:rFonts w:ascii="Corbel" w:hAnsi="Corbel" w:cstheme="majorHAnsi"/>
          <w:iCs/>
          <w:sz w:val="20"/>
          <w:szCs w:val="20"/>
        </w:rPr>
      </w:pPr>
      <w:r>
        <w:rPr>
          <w:rFonts w:ascii="Corbel" w:hAnsi="Corbel" w:cstheme="majorHAnsi"/>
          <w:iCs/>
          <w:sz w:val="20"/>
          <w:szCs w:val="20"/>
        </w:rPr>
        <w:t>Sans objet.</w:t>
      </w:r>
    </w:p>
    <w:p w14:paraId="5DD466E1" w14:textId="77777777" w:rsidR="00AC3201" w:rsidRPr="00244A82" w:rsidRDefault="00AC3201" w:rsidP="00434348">
      <w:pPr>
        <w:pStyle w:val="RedTxt"/>
        <w:keepLines/>
        <w:widowControl/>
        <w:tabs>
          <w:tab w:val="left" w:pos="9070"/>
        </w:tabs>
        <w:rPr>
          <w:rFonts w:ascii="Corbel" w:hAnsi="Corbel" w:cstheme="majorHAnsi"/>
          <w:i/>
          <w:color w:val="FF0000"/>
          <w:sz w:val="20"/>
          <w:szCs w:val="20"/>
        </w:rPr>
      </w:pPr>
    </w:p>
    <w:p w14:paraId="12542A19" w14:textId="77777777" w:rsidR="00D15562" w:rsidRPr="00244A82" w:rsidRDefault="00D15562" w:rsidP="00434348">
      <w:pPr>
        <w:pStyle w:val="RedTxt"/>
        <w:keepLines/>
        <w:widowControl/>
        <w:tabs>
          <w:tab w:val="left" w:pos="9070"/>
        </w:tabs>
        <w:rPr>
          <w:rFonts w:ascii="Corbel" w:hAnsi="Corbel" w:cstheme="majorHAnsi"/>
          <w:iCs/>
          <w:sz w:val="20"/>
          <w:szCs w:val="20"/>
        </w:rPr>
      </w:pPr>
    </w:p>
    <w:p w14:paraId="41DFAE44" w14:textId="77777777" w:rsidR="00D15562" w:rsidRPr="00244A82" w:rsidRDefault="00D15562" w:rsidP="00FB10FA">
      <w:pPr>
        <w:pStyle w:val="Titre1"/>
      </w:pPr>
      <w:bookmarkStart w:id="178" w:name="_Toc208498375"/>
      <w:r w:rsidRPr="00244A82">
        <w:t>Discrétion et confidentialité</w:t>
      </w:r>
      <w:bookmarkEnd w:id="178"/>
    </w:p>
    <w:p w14:paraId="3D2D2E7C" w14:textId="77777777" w:rsidR="00F5337B" w:rsidRPr="002739D4" w:rsidRDefault="00F5337B" w:rsidP="00F5337B">
      <w:pPr>
        <w:rPr>
          <w:rFonts w:ascii="Corbel" w:hAnsi="Corbel"/>
          <w:sz w:val="14"/>
        </w:rPr>
      </w:pPr>
    </w:p>
    <w:p w14:paraId="2FAF8DDE"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titulaire est tenu au secret professionnel sur toutes les informations (techniques, financières ou organisationnelles) et documents auxquels il aurait accès dans le cadre de l’exécution du présent contrat.</w:t>
      </w:r>
    </w:p>
    <w:p w14:paraId="7CE25BE8"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p>
    <w:p w14:paraId="12ECC074"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A ce titre et conformément à l’article 5 du CCAG-FCS, le titulaire est tenu de prendre toutes les mesures nécessaires afin d’éviter que des informations confidentielles ne soient divulguées à un tiers qui n’a pas à en connaître.</w:t>
      </w:r>
    </w:p>
    <w:p w14:paraId="1F9FEEA5"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titulaire s’engage à faire respecter ces dispositions par son personnel et préposés.</w:t>
      </w:r>
    </w:p>
    <w:p w14:paraId="5592F4E0"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En cas de violation de cette obligation et indépendamment des sanctions pénales éventuellement encourues, le marché public pourra être résilié aux torts exclusifs du titulaire sans aucune possibilité de dédommagement.</w:t>
      </w:r>
    </w:p>
    <w:p w14:paraId="01C9136A"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Ces obligations devront perdurer postérieurement à la fin de l’exécution du présent contrat.</w:t>
      </w:r>
    </w:p>
    <w:p w14:paraId="19FA7B6A" w14:textId="77777777" w:rsidR="00AC3201" w:rsidRPr="00AC3201" w:rsidRDefault="00AC3201" w:rsidP="00AC3201">
      <w:pPr>
        <w:keepLines/>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La confidentialité ne s’appliquera pas aux informations et documents qui sont publics ou le sont devenus avant divulgation.</w:t>
      </w:r>
    </w:p>
    <w:p w14:paraId="395D1CFB" w14:textId="77777777" w:rsidR="00AC3201" w:rsidRPr="00244A82" w:rsidRDefault="00AC3201" w:rsidP="00434348">
      <w:pPr>
        <w:pStyle w:val="RedTxt"/>
        <w:keepLines/>
        <w:widowControl/>
        <w:tabs>
          <w:tab w:val="left" w:pos="9070"/>
        </w:tabs>
        <w:rPr>
          <w:rFonts w:ascii="Corbel" w:hAnsi="Corbel" w:cstheme="majorHAnsi"/>
          <w:sz w:val="20"/>
          <w:szCs w:val="20"/>
        </w:rPr>
      </w:pPr>
    </w:p>
    <w:p w14:paraId="184CF112" w14:textId="06D7AB50" w:rsidR="00A4043F" w:rsidRPr="002739D4" w:rsidRDefault="00A4043F" w:rsidP="00434348">
      <w:pPr>
        <w:pStyle w:val="RedTxt"/>
        <w:keepLines/>
        <w:widowControl/>
        <w:tabs>
          <w:tab w:val="left" w:pos="9070"/>
        </w:tabs>
        <w:rPr>
          <w:rFonts w:ascii="Corbel" w:hAnsi="Corbel" w:cstheme="majorHAnsi"/>
          <w:sz w:val="10"/>
          <w:szCs w:val="20"/>
        </w:rPr>
      </w:pPr>
    </w:p>
    <w:p w14:paraId="145B197B" w14:textId="77777777" w:rsidR="00A4043F" w:rsidRPr="00244A82" w:rsidRDefault="00A4043F" w:rsidP="00FB10FA">
      <w:pPr>
        <w:pStyle w:val="Titre1"/>
      </w:pPr>
      <w:bookmarkStart w:id="179" w:name="_Toc208498376"/>
      <w:r w:rsidRPr="00244A82">
        <w:t>Respect du règlement intérieur du CHU de Montpellier</w:t>
      </w:r>
      <w:bookmarkEnd w:id="179"/>
      <w:r w:rsidRPr="00244A82">
        <w:t xml:space="preserve"> </w:t>
      </w:r>
    </w:p>
    <w:p w14:paraId="05ED4972" w14:textId="77777777" w:rsidR="00A4043F" w:rsidRPr="00244A82" w:rsidRDefault="00A4043F" w:rsidP="00A4043F">
      <w:pPr>
        <w:rPr>
          <w:rFonts w:ascii="Corbel" w:hAnsi="Corbel"/>
        </w:rPr>
      </w:pPr>
    </w:p>
    <w:p w14:paraId="36F982E5" w14:textId="77777777" w:rsidR="00D0799B" w:rsidRPr="00D0799B" w:rsidRDefault="00D0799B" w:rsidP="00D0799B">
      <w:pPr>
        <w:keepLines/>
        <w:tabs>
          <w:tab w:val="left" w:pos="9070"/>
        </w:tabs>
        <w:autoSpaceDE w:val="0"/>
        <w:autoSpaceDN w:val="0"/>
        <w:adjustRightInd w:val="0"/>
        <w:jc w:val="both"/>
        <w:rPr>
          <w:rFonts w:ascii="Corbel" w:hAnsi="Corbel" w:cstheme="majorHAnsi"/>
          <w:szCs w:val="20"/>
        </w:rPr>
      </w:pPr>
      <w:r w:rsidRPr="00D0799B">
        <w:rPr>
          <w:rFonts w:ascii="Corbel" w:hAnsi="Corbel" w:cstheme="majorHAnsi"/>
          <w:szCs w:val="20"/>
        </w:rPr>
        <w:t xml:space="preserve">Il est rappelé que toute personne travaillant dans l’enceinte du CHU de Montpellier doit respecter le règlement intérieur dans son intégralité. </w:t>
      </w:r>
    </w:p>
    <w:p w14:paraId="1D1F57FF" w14:textId="6A6436AE" w:rsidR="00D0799B" w:rsidRDefault="00D0799B" w:rsidP="00D0799B">
      <w:pPr>
        <w:keepLines/>
        <w:tabs>
          <w:tab w:val="left" w:pos="9070"/>
        </w:tabs>
        <w:autoSpaceDE w:val="0"/>
        <w:autoSpaceDN w:val="0"/>
        <w:adjustRightInd w:val="0"/>
        <w:jc w:val="both"/>
        <w:rPr>
          <w:rFonts w:ascii="Corbel" w:hAnsi="Corbel" w:cs="Arial"/>
          <w:color w:val="0000FF"/>
          <w:szCs w:val="20"/>
          <w:u w:val="single"/>
        </w:rPr>
      </w:pPr>
      <w:r w:rsidRPr="00D0799B">
        <w:rPr>
          <w:rFonts w:ascii="Corbel" w:hAnsi="Corbel" w:cstheme="majorHAnsi"/>
          <w:szCs w:val="20"/>
        </w:rPr>
        <w:t xml:space="preserve">Ce dernier est consultable à l’adresse suivante : </w:t>
      </w:r>
      <w:hyperlink r:id="rId19" w:history="1">
        <w:r w:rsidRPr="00D0799B">
          <w:rPr>
            <w:rFonts w:ascii="Corbel" w:hAnsi="Corbel" w:cs="Arial"/>
            <w:color w:val="0000FF"/>
            <w:szCs w:val="20"/>
            <w:u w:val="single"/>
          </w:rPr>
          <w:t>https://www.chu-montpellier.fr/fr/a-propos-du-chu/politique-detablissement/reglement-interieur</w:t>
        </w:r>
      </w:hyperlink>
    </w:p>
    <w:p w14:paraId="2192B324" w14:textId="3FF6CBC8" w:rsidR="00D0799B" w:rsidRDefault="00D0799B" w:rsidP="00D0799B">
      <w:pPr>
        <w:keepLines/>
        <w:tabs>
          <w:tab w:val="left" w:pos="9070"/>
        </w:tabs>
        <w:autoSpaceDE w:val="0"/>
        <w:autoSpaceDN w:val="0"/>
        <w:adjustRightInd w:val="0"/>
        <w:jc w:val="both"/>
        <w:rPr>
          <w:rFonts w:ascii="Corbel" w:hAnsi="Corbel" w:cs="Arial"/>
          <w:color w:val="0000FF"/>
          <w:szCs w:val="20"/>
          <w:u w:val="single"/>
        </w:rPr>
      </w:pPr>
    </w:p>
    <w:p w14:paraId="79F4A07B" w14:textId="77777777" w:rsidR="00D0799B" w:rsidRPr="00D0799B" w:rsidRDefault="00D0799B" w:rsidP="00D0799B">
      <w:pPr>
        <w:keepLines/>
        <w:tabs>
          <w:tab w:val="left" w:pos="9070"/>
        </w:tabs>
        <w:autoSpaceDE w:val="0"/>
        <w:autoSpaceDN w:val="0"/>
        <w:adjustRightInd w:val="0"/>
        <w:jc w:val="both"/>
        <w:rPr>
          <w:rFonts w:ascii="Corbel" w:hAnsi="Corbel" w:cs="Arial"/>
          <w:sz w:val="4"/>
          <w:szCs w:val="20"/>
        </w:rPr>
      </w:pPr>
    </w:p>
    <w:p w14:paraId="2ADEE8C0" w14:textId="53B5FA25" w:rsidR="00D0799B" w:rsidRDefault="00D0799B" w:rsidP="00A4043F">
      <w:pPr>
        <w:pStyle w:val="RedTxt"/>
        <w:keepLines/>
        <w:widowControl/>
        <w:tabs>
          <w:tab w:val="left" w:pos="9070"/>
        </w:tabs>
        <w:rPr>
          <w:rStyle w:val="Lienhypertexte"/>
          <w:rFonts w:ascii="Corbel" w:hAnsi="Corbel"/>
        </w:rPr>
      </w:pPr>
    </w:p>
    <w:p w14:paraId="726CEEF8" w14:textId="77777777" w:rsidR="00D15562" w:rsidRPr="00244A82" w:rsidRDefault="00D15562" w:rsidP="00AC3201">
      <w:pPr>
        <w:pStyle w:val="Titre"/>
      </w:pPr>
      <w:bookmarkStart w:id="180" w:name="_Toc208498377"/>
      <w:r w:rsidRPr="00244A82">
        <w:t>Dématérialisation de l’exécution des marchés</w:t>
      </w:r>
      <w:bookmarkEnd w:id="180"/>
    </w:p>
    <w:p w14:paraId="581890B6" w14:textId="77777777" w:rsidR="00D15562" w:rsidRPr="00244A82" w:rsidRDefault="00D15562" w:rsidP="00434348">
      <w:pPr>
        <w:pStyle w:val="RedTxt"/>
        <w:keepLines/>
        <w:widowControl/>
        <w:tabs>
          <w:tab w:val="left" w:pos="9070"/>
        </w:tabs>
        <w:rPr>
          <w:rFonts w:ascii="Corbel" w:hAnsi="Corbel" w:cstheme="majorHAnsi"/>
          <w:sz w:val="20"/>
          <w:szCs w:val="20"/>
        </w:rPr>
      </w:pPr>
    </w:p>
    <w:p w14:paraId="7B0A70A5" w14:textId="77777777" w:rsidR="00D0799B" w:rsidRPr="00D0799B" w:rsidRDefault="00D0799B" w:rsidP="00D0799B">
      <w:pPr>
        <w:tabs>
          <w:tab w:val="left" w:pos="9070"/>
        </w:tabs>
        <w:autoSpaceDE w:val="0"/>
        <w:autoSpaceDN w:val="0"/>
        <w:adjustRightInd w:val="0"/>
        <w:jc w:val="both"/>
        <w:rPr>
          <w:rFonts w:ascii="Corbel" w:hAnsi="Corbel" w:cstheme="majorHAnsi"/>
          <w:szCs w:val="20"/>
        </w:rPr>
      </w:pPr>
      <w:r w:rsidRPr="00D0799B">
        <w:rPr>
          <w:rFonts w:ascii="Corbel" w:hAnsi="Corbel" w:cstheme="majorHAnsi"/>
          <w:szCs w:val="20"/>
        </w:rPr>
        <w:t>Le profil d’acheteur pourra être utilisé, pour tous les échanges qui interviendront pendant l’exécution ou pour la transmission de documents, comme par exemple les modifications.</w:t>
      </w:r>
    </w:p>
    <w:p w14:paraId="5A906559" w14:textId="77777777" w:rsidR="00D0799B" w:rsidRPr="00D0799B" w:rsidRDefault="00D0799B" w:rsidP="00D0799B">
      <w:pPr>
        <w:tabs>
          <w:tab w:val="left" w:pos="9070"/>
        </w:tabs>
        <w:autoSpaceDE w:val="0"/>
        <w:autoSpaceDN w:val="0"/>
        <w:adjustRightInd w:val="0"/>
        <w:jc w:val="both"/>
        <w:rPr>
          <w:rFonts w:ascii="Corbel" w:hAnsi="Corbel" w:cstheme="majorHAnsi"/>
          <w:szCs w:val="20"/>
        </w:rPr>
      </w:pPr>
      <w:r w:rsidRPr="00D0799B">
        <w:rPr>
          <w:rFonts w:ascii="Corbel" w:hAnsi="Corbel" w:cstheme="majorHAnsi"/>
          <w:szCs w:val="20"/>
        </w:rPr>
        <w:t>Conformément à l’article 3.1.2 du CCAG-FCS,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73CD251D" w14:textId="25F8555E" w:rsidR="00D0799B" w:rsidRDefault="00D0799B" w:rsidP="00434348">
      <w:pPr>
        <w:tabs>
          <w:tab w:val="left" w:pos="9070"/>
        </w:tabs>
        <w:autoSpaceDE w:val="0"/>
        <w:autoSpaceDN w:val="0"/>
        <w:adjustRightInd w:val="0"/>
        <w:jc w:val="both"/>
        <w:rPr>
          <w:rFonts w:ascii="Corbel" w:hAnsi="Corbel" w:cstheme="majorHAnsi"/>
          <w:szCs w:val="20"/>
        </w:rPr>
      </w:pPr>
    </w:p>
    <w:p w14:paraId="42EFB723" w14:textId="77777777" w:rsidR="00D0799B" w:rsidRPr="002739D4" w:rsidRDefault="00D0799B" w:rsidP="00434348">
      <w:pPr>
        <w:tabs>
          <w:tab w:val="left" w:pos="9070"/>
        </w:tabs>
        <w:autoSpaceDE w:val="0"/>
        <w:autoSpaceDN w:val="0"/>
        <w:adjustRightInd w:val="0"/>
        <w:jc w:val="both"/>
        <w:rPr>
          <w:rFonts w:ascii="Corbel" w:hAnsi="Corbel" w:cstheme="majorHAnsi"/>
          <w:sz w:val="14"/>
          <w:szCs w:val="20"/>
        </w:rPr>
      </w:pPr>
    </w:p>
    <w:p w14:paraId="3ACCFCCD" w14:textId="77777777" w:rsidR="00D15562" w:rsidRPr="00244A82" w:rsidRDefault="00D15562" w:rsidP="00434348">
      <w:pPr>
        <w:pStyle w:val="RedTxt"/>
        <w:keepLines/>
        <w:widowControl/>
        <w:tabs>
          <w:tab w:val="left" w:pos="9070"/>
        </w:tabs>
        <w:rPr>
          <w:rFonts w:ascii="Corbel" w:hAnsi="Corbel" w:cstheme="majorHAnsi"/>
          <w:sz w:val="20"/>
          <w:szCs w:val="20"/>
        </w:rPr>
      </w:pPr>
    </w:p>
    <w:p w14:paraId="650B1432" w14:textId="77777777" w:rsidR="00D15562" w:rsidRPr="00244A82" w:rsidRDefault="00D15562" w:rsidP="00AC3201">
      <w:pPr>
        <w:pStyle w:val="Titre"/>
      </w:pPr>
      <w:r w:rsidRPr="00244A82">
        <w:t xml:space="preserve"> </w:t>
      </w:r>
      <w:bookmarkStart w:id="181" w:name="_Toc415222035"/>
      <w:bookmarkStart w:id="182" w:name="_Toc208498378"/>
      <w:r w:rsidRPr="00244A82">
        <w:t>Dérogations aux documents généraux</w:t>
      </w:r>
      <w:bookmarkEnd w:id="181"/>
      <w:bookmarkEnd w:id="182"/>
    </w:p>
    <w:p w14:paraId="7512A631" w14:textId="77777777" w:rsidR="00D15562" w:rsidRPr="00244A82" w:rsidRDefault="00D15562" w:rsidP="00434348">
      <w:pPr>
        <w:pStyle w:val="RedTxt"/>
        <w:tabs>
          <w:tab w:val="left" w:pos="9070"/>
        </w:tabs>
        <w:rPr>
          <w:rFonts w:ascii="Corbel" w:hAnsi="Corbel" w:cstheme="majorHAnsi"/>
          <w:i/>
          <w:iCs/>
          <w:sz w:val="20"/>
          <w:szCs w:val="20"/>
        </w:rPr>
      </w:pPr>
    </w:p>
    <w:p w14:paraId="677E9272" w14:textId="77777777" w:rsidR="00D15562" w:rsidRPr="00244A82" w:rsidRDefault="00D15562" w:rsidP="00434348">
      <w:pPr>
        <w:pStyle w:val="RedTxt"/>
        <w:tabs>
          <w:tab w:val="left" w:pos="9070"/>
        </w:tabs>
        <w:rPr>
          <w:rFonts w:ascii="Corbel" w:hAnsi="Corbel" w:cstheme="majorHAnsi"/>
          <w:iCs/>
          <w:sz w:val="20"/>
          <w:szCs w:val="20"/>
        </w:rPr>
      </w:pPr>
      <w:r w:rsidRPr="00244A82">
        <w:rPr>
          <w:rFonts w:ascii="Corbel" w:hAnsi="Corbel" w:cstheme="majorHAnsi"/>
          <w:iCs/>
          <w:sz w:val="20"/>
          <w:szCs w:val="20"/>
        </w:rPr>
        <w:t>Les dérogations explicitées dans les articles désignés ci-après du CCAP sont les suivantes :</w:t>
      </w:r>
    </w:p>
    <w:p w14:paraId="7DC507F0" w14:textId="77777777" w:rsidR="00D15562" w:rsidRPr="002739D4" w:rsidRDefault="00D15562" w:rsidP="00434348">
      <w:pPr>
        <w:pStyle w:val="RedTxt"/>
        <w:tabs>
          <w:tab w:val="left" w:pos="9070"/>
        </w:tabs>
        <w:rPr>
          <w:rFonts w:ascii="Corbel" w:hAnsi="Corbel" w:cstheme="majorHAnsi"/>
          <w:i/>
          <w:iCs/>
          <w:sz w:val="8"/>
          <w:szCs w:val="20"/>
        </w:rPr>
      </w:pPr>
    </w:p>
    <w:p w14:paraId="6AD079BC" w14:textId="68D1A37B" w:rsidR="00D0799B" w:rsidRPr="00824668" w:rsidRDefault="00D0799B" w:rsidP="00D0799B">
      <w:pPr>
        <w:tabs>
          <w:tab w:val="left" w:pos="9070"/>
        </w:tabs>
        <w:rPr>
          <w:rFonts w:ascii="Corbel" w:hAnsi="Corbel" w:cstheme="majorHAnsi"/>
          <w:i/>
          <w:iCs/>
          <w:szCs w:val="20"/>
        </w:rPr>
      </w:pPr>
      <w:bookmarkStart w:id="183" w:name="_Hlk207706692"/>
      <w:r w:rsidRPr="00824668">
        <w:rPr>
          <w:rFonts w:ascii="Corbel" w:hAnsi="Corbel" w:cstheme="majorHAnsi"/>
          <w:i/>
          <w:iCs/>
          <w:szCs w:val="20"/>
        </w:rPr>
        <w:t>Dérogation à l'article 3.6.2 du CCAG-FCS par l'article 1-4 du CCAP</w:t>
      </w:r>
    </w:p>
    <w:p w14:paraId="5ADB229F" w14:textId="2D0BAF48" w:rsidR="00D0799B" w:rsidRPr="00824668" w:rsidRDefault="00D0799B" w:rsidP="00D0799B">
      <w:pPr>
        <w:tabs>
          <w:tab w:val="left" w:pos="9070"/>
        </w:tabs>
        <w:rPr>
          <w:rFonts w:ascii="Corbel" w:hAnsi="Corbel" w:cstheme="majorHAnsi"/>
          <w:i/>
          <w:iCs/>
          <w:szCs w:val="20"/>
        </w:rPr>
      </w:pPr>
      <w:r w:rsidRPr="00824668">
        <w:rPr>
          <w:rFonts w:ascii="Corbel" w:hAnsi="Corbel" w:cstheme="majorHAnsi"/>
          <w:i/>
          <w:iCs/>
          <w:szCs w:val="20"/>
        </w:rPr>
        <w:t>Dérogation à l'article 38 du CCAG-FCS par l'article 1.5-1 du CCAP</w:t>
      </w:r>
    </w:p>
    <w:p w14:paraId="23CC1B62" w14:textId="46D46284" w:rsidR="00D0799B" w:rsidRPr="00824668" w:rsidRDefault="00D0799B" w:rsidP="00D0799B">
      <w:pPr>
        <w:tabs>
          <w:tab w:val="left" w:pos="9070"/>
        </w:tabs>
        <w:rPr>
          <w:rFonts w:ascii="Corbel" w:hAnsi="Corbel" w:cstheme="majorHAnsi"/>
          <w:i/>
          <w:iCs/>
          <w:szCs w:val="20"/>
        </w:rPr>
      </w:pPr>
      <w:r w:rsidRPr="00824668">
        <w:rPr>
          <w:rFonts w:ascii="Corbel" w:hAnsi="Corbel" w:cstheme="majorHAnsi"/>
          <w:i/>
          <w:iCs/>
          <w:szCs w:val="20"/>
        </w:rPr>
        <w:t>Dérogation à l'article 4.1 du CCAG-FCS par l'article 3 du CCAP</w:t>
      </w:r>
    </w:p>
    <w:p w14:paraId="68434E79" w14:textId="59D6BF31" w:rsidR="00D0799B" w:rsidRPr="00824668" w:rsidRDefault="00D0799B" w:rsidP="00D0799B">
      <w:pPr>
        <w:tabs>
          <w:tab w:val="left" w:pos="9070"/>
        </w:tabs>
        <w:rPr>
          <w:rFonts w:ascii="Corbel" w:hAnsi="Corbel" w:cstheme="majorHAnsi"/>
          <w:i/>
          <w:iCs/>
          <w:szCs w:val="20"/>
        </w:rPr>
      </w:pPr>
      <w:r w:rsidRPr="00824668">
        <w:rPr>
          <w:rFonts w:ascii="Corbel" w:hAnsi="Corbel" w:cstheme="majorHAnsi"/>
          <w:i/>
          <w:iCs/>
          <w:szCs w:val="20"/>
        </w:rPr>
        <w:t>Dérogation à l'article 4.2.1 du CCAG-FCS par l'article 3 du CCAP</w:t>
      </w:r>
    </w:p>
    <w:p w14:paraId="792669EB" w14:textId="1FA216DF" w:rsidR="00D0799B" w:rsidRPr="00824668" w:rsidRDefault="00D0799B" w:rsidP="00D0799B">
      <w:pPr>
        <w:tabs>
          <w:tab w:val="left" w:pos="9070"/>
        </w:tabs>
        <w:rPr>
          <w:rFonts w:ascii="Corbel" w:hAnsi="Corbel" w:cstheme="majorHAnsi"/>
          <w:i/>
          <w:iCs/>
          <w:szCs w:val="20"/>
        </w:rPr>
      </w:pPr>
      <w:r w:rsidRPr="00824668">
        <w:rPr>
          <w:rFonts w:ascii="Corbel" w:hAnsi="Corbel" w:cstheme="majorHAnsi"/>
          <w:i/>
          <w:iCs/>
          <w:szCs w:val="20"/>
        </w:rPr>
        <w:t xml:space="preserve">Dérogation à l'article 2 du CCAG-FCS par l'article </w:t>
      </w:r>
      <w:r w:rsidR="002739D4" w:rsidRPr="00824668">
        <w:rPr>
          <w:rFonts w:ascii="Corbel" w:hAnsi="Corbel" w:cstheme="majorHAnsi"/>
          <w:i/>
          <w:iCs/>
          <w:szCs w:val="20"/>
        </w:rPr>
        <w:t>4</w:t>
      </w:r>
      <w:r w:rsidRPr="00824668">
        <w:rPr>
          <w:rFonts w:ascii="Corbel" w:hAnsi="Corbel" w:cstheme="majorHAnsi"/>
          <w:i/>
          <w:iCs/>
          <w:szCs w:val="20"/>
        </w:rPr>
        <w:t>-3 du CCAP</w:t>
      </w:r>
    </w:p>
    <w:p w14:paraId="51BA6723" w14:textId="08928E69" w:rsidR="00D0799B" w:rsidRPr="00D22E8C" w:rsidRDefault="00D0799B" w:rsidP="00D0799B">
      <w:pPr>
        <w:tabs>
          <w:tab w:val="left" w:pos="9070"/>
        </w:tabs>
        <w:rPr>
          <w:rFonts w:ascii="Corbel" w:hAnsi="Corbel" w:cstheme="majorHAnsi"/>
          <w:i/>
          <w:iCs/>
          <w:szCs w:val="20"/>
        </w:rPr>
      </w:pPr>
      <w:r w:rsidRPr="00D22E8C">
        <w:rPr>
          <w:rFonts w:ascii="Corbel" w:hAnsi="Corbel" w:cstheme="majorHAnsi"/>
          <w:i/>
          <w:iCs/>
          <w:szCs w:val="20"/>
        </w:rPr>
        <w:t xml:space="preserve">Dérogation à l'article </w:t>
      </w:r>
      <w:r w:rsidR="002739D4" w:rsidRPr="00D22E8C">
        <w:rPr>
          <w:rFonts w:ascii="Corbel" w:hAnsi="Corbel" w:cstheme="majorHAnsi"/>
          <w:i/>
          <w:iCs/>
          <w:szCs w:val="20"/>
        </w:rPr>
        <w:t>27.3 du CCAG-FCS par l'article 6</w:t>
      </w:r>
      <w:r w:rsidRPr="00D22E8C">
        <w:rPr>
          <w:rFonts w:ascii="Corbel" w:hAnsi="Corbel" w:cstheme="majorHAnsi"/>
          <w:i/>
          <w:iCs/>
          <w:szCs w:val="20"/>
        </w:rPr>
        <w:t xml:space="preserve"> du CCAP</w:t>
      </w:r>
    </w:p>
    <w:p w14:paraId="771392D6" w14:textId="5178F8A1" w:rsidR="00D0799B" w:rsidRPr="00D22E8C" w:rsidRDefault="00D0799B" w:rsidP="00D0799B">
      <w:pPr>
        <w:tabs>
          <w:tab w:val="left" w:pos="9070"/>
        </w:tabs>
        <w:rPr>
          <w:rFonts w:ascii="Corbel" w:hAnsi="Corbel" w:cstheme="majorHAnsi"/>
          <w:i/>
          <w:iCs/>
          <w:szCs w:val="20"/>
        </w:rPr>
      </w:pPr>
      <w:r w:rsidRPr="00D22E8C">
        <w:rPr>
          <w:rFonts w:ascii="Corbel" w:hAnsi="Corbel" w:cstheme="majorHAnsi"/>
          <w:i/>
          <w:iCs/>
          <w:szCs w:val="20"/>
        </w:rPr>
        <w:t>Dérogation aux articles 29 e</w:t>
      </w:r>
      <w:r w:rsidR="002739D4" w:rsidRPr="00D22E8C">
        <w:rPr>
          <w:rFonts w:ascii="Corbel" w:hAnsi="Corbel" w:cstheme="majorHAnsi"/>
          <w:i/>
          <w:iCs/>
          <w:szCs w:val="20"/>
        </w:rPr>
        <w:t>t 30 du CCAG-FCS par l'article 6</w:t>
      </w:r>
      <w:r w:rsidRPr="00D22E8C">
        <w:rPr>
          <w:rFonts w:ascii="Corbel" w:hAnsi="Corbel" w:cstheme="majorHAnsi"/>
          <w:i/>
          <w:iCs/>
          <w:szCs w:val="20"/>
        </w:rPr>
        <w:t>-3 du CCAP</w:t>
      </w:r>
    </w:p>
    <w:p w14:paraId="44F515E0" w14:textId="3AAB745F" w:rsidR="00D0799B" w:rsidRPr="00D22E8C" w:rsidRDefault="00FC16F4" w:rsidP="00D0799B">
      <w:pPr>
        <w:tabs>
          <w:tab w:val="left" w:pos="9070"/>
        </w:tabs>
        <w:rPr>
          <w:rFonts w:ascii="Corbel" w:hAnsi="Corbel" w:cstheme="majorHAnsi"/>
          <w:i/>
          <w:iCs/>
          <w:szCs w:val="20"/>
        </w:rPr>
      </w:pPr>
      <w:r w:rsidRPr="00D22E8C">
        <w:rPr>
          <w:rFonts w:ascii="Corbel" w:hAnsi="Corbel" w:cstheme="majorHAnsi"/>
          <w:i/>
          <w:iCs/>
          <w:szCs w:val="20"/>
        </w:rPr>
        <w:lastRenderedPageBreak/>
        <w:t xml:space="preserve">Dérogation aux articles 14.1.1, 14.1.2 </w:t>
      </w:r>
      <w:r w:rsidR="00D0799B" w:rsidRPr="00D22E8C">
        <w:rPr>
          <w:rFonts w:ascii="Corbel" w:hAnsi="Corbel" w:cstheme="majorHAnsi"/>
          <w:i/>
          <w:iCs/>
          <w:szCs w:val="20"/>
        </w:rPr>
        <w:t xml:space="preserve">et 14.1.3 </w:t>
      </w:r>
      <w:r w:rsidR="002739D4" w:rsidRPr="00D22E8C">
        <w:rPr>
          <w:rFonts w:ascii="Corbel" w:hAnsi="Corbel" w:cstheme="majorHAnsi"/>
          <w:i/>
          <w:iCs/>
          <w:szCs w:val="20"/>
        </w:rPr>
        <w:t>du CCAG-FCS par l'article 19</w:t>
      </w:r>
      <w:r w:rsidR="00D0799B" w:rsidRPr="00D22E8C">
        <w:rPr>
          <w:rFonts w:ascii="Corbel" w:hAnsi="Corbel" w:cstheme="majorHAnsi"/>
          <w:i/>
          <w:iCs/>
          <w:szCs w:val="20"/>
        </w:rPr>
        <w:t>-1 du CCAP</w:t>
      </w:r>
    </w:p>
    <w:p w14:paraId="09550F37" w14:textId="1E8EE118" w:rsidR="00D0799B" w:rsidRPr="00D22E8C" w:rsidRDefault="00D0799B" w:rsidP="00D0799B">
      <w:pPr>
        <w:tabs>
          <w:tab w:val="left" w:pos="9070"/>
        </w:tabs>
        <w:rPr>
          <w:rFonts w:ascii="Corbel" w:hAnsi="Corbel" w:cstheme="majorHAnsi"/>
          <w:i/>
          <w:iCs/>
          <w:szCs w:val="20"/>
        </w:rPr>
      </w:pPr>
      <w:r w:rsidRPr="00D22E8C">
        <w:rPr>
          <w:rFonts w:ascii="Corbel" w:hAnsi="Corbel" w:cstheme="majorHAnsi"/>
          <w:i/>
          <w:iCs/>
          <w:szCs w:val="20"/>
        </w:rPr>
        <w:t>Dérogation à l'article 3</w:t>
      </w:r>
      <w:r w:rsidR="002739D4" w:rsidRPr="00D22E8C">
        <w:rPr>
          <w:rFonts w:ascii="Corbel" w:hAnsi="Corbel" w:cstheme="majorHAnsi"/>
          <w:i/>
          <w:iCs/>
          <w:szCs w:val="20"/>
        </w:rPr>
        <w:t>.6.3 du CCAG-FCS par l'article 19</w:t>
      </w:r>
      <w:r w:rsidRPr="00D22E8C">
        <w:rPr>
          <w:rFonts w:ascii="Corbel" w:hAnsi="Corbel" w:cstheme="majorHAnsi"/>
          <w:i/>
          <w:iCs/>
          <w:szCs w:val="20"/>
        </w:rPr>
        <w:t>.4-2 du CCAP</w:t>
      </w:r>
    </w:p>
    <w:p w14:paraId="1F35667B" w14:textId="60F0A63F" w:rsidR="00D0799B" w:rsidRPr="00D22E8C" w:rsidRDefault="00D0799B" w:rsidP="00D0799B">
      <w:pPr>
        <w:tabs>
          <w:tab w:val="left" w:pos="9070"/>
        </w:tabs>
        <w:rPr>
          <w:rFonts w:ascii="Corbel" w:hAnsi="Corbel" w:cstheme="majorHAnsi"/>
          <w:i/>
          <w:iCs/>
          <w:szCs w:val="20"/>
        </w:rPr>
      </w:pPr>
      <w:r w:rsidRPr="00D22E8C">
        <w:rPr>
          <w:rFonts w:ascii="Corbel" w:hAnsi="Corbel" w:cstheme="majorHAnsi"/>
          <w:i/>
          <w:iCs/>
          <w:szCs w:val="20"/>
        </w:rPr>
        <w:t xml:space="preserve">Dérogation aux articles 38 et 43.5 </w:t>
      </w:r>
      <w:r w:rsidR="002739D4" w:rsidRPr="00D22E8C">
        <w:rPr>
          <w:rFonts w:ascii="Corbel" w:hAnsi="Corbel" w:cstheme="majorHAnsi"/>
          <w:i/>
          <w:iCs/>
          <w:szCs w:val="20"/>
        </w:rPr>
        <w:t>du CCAG-FCS par l'article 22</w:t>
      </w:r>
      <w:r w:rsidRPr="00D22E8C">
        <w:rPr>
          <w:rFonts w:ascii="Corbel" w:hAnsi="Corbel" w:cstheme="majorHAnsi"/>
          <w:i/>
          <w:iCs/>
          <w:szCs w:val="20"/>
        </w:rPr>
        <w:t>-1 du CCAP.</w:t>
      </w:r>
      <w:bookmarkEnd w:id="183"/>
    </w:p>
    <w:sectPr w:rsidR="00D0799B" w:rsidRPr="00D22E8C" w:rsidSect="006646C0">
      <w:footerReference w:type="even" r:id="rId20"/>
      <w:footerReference w:type="default" r:id="rId21"/>
      <w:pgSz w:w="11906" w:h="16838"/>
      <w:pgMar w:top="568" w:right="1416" w:bottom="1304" w:left="1418" w:header="709"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964E2" w14:textId="77777777" w:rsidR="00981118" w:rsidRDefault="00981118" w:rsidP="006646C0">
      <w:r>
        <w:separator/>
      </w:r>
    </w:p>
  </w:endnote>
  <w:endnote w:type="continuationSeparator" w:id="0">
    <w:p w14:paraId="13B99C6F" w14:textId="77777777" w:rsidR="00981118" w:rsidRDefault="00981118" w:rsidP="0066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C3D3E" w14:textId="77777777" w:rsidR="00981118" w:rsidRDefault="009811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C65468" w14:textId="77777777" w:rsidR="00981118" w:rsidRDefault="0098111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C5744" w14:textId="5B1B6DCC" w:rsidR="00981118" w:rsidRPr="00032DA6" w:rsidRDefault="00981118" w:rsidP="00952A97">
    <w:pPr>
      <w:pStyle w:val="Pieddepage"/>
      <w:jc w:val="center"/>
      <w:rPr>
        <w:rFonts w:cstheme="majorHAnsi"/>
        <w:sz w:val="16"/>
        <w:szCs w:val="16"/>
      </w:rPr>
    </w:pPr>
    <w:r>
      <w:rPr>
        <w:rFonts w:cstheme="majorHAnsi"/>
        <w:sz w:val="16"/>
        <w:szCs w:val="16"/>
      </w:rPr>
      <w:t>Affaire n° 25A0157</w:t>
    </w:r>
    <w:r w:rsidRPr="00032DA6">
      <w:rPr>
        <w:rFonts w:cstheme="majorHAnsi"/>
        <w:sz w:val="16"/>
        <w:szCs w:val="16"/>
      </w:rPr>
      <w:t xml:space="preserve"> -  </w:t>
    </w:r>
    <w:r>
      <w:rPr>
        <w:rFonts w:cstheme="majorHAnsi"/>
        <w:sz w:val="16"/>
        <w:szCs w:val="16"/>
      </w:rPr>
      <w:t>Analyses des réseaux d’eau et des effluents</w:t>
    </w:r>
    <w:r w:rsidRPr="00032DA6">
      <w:rPr>
        <w:rFonts w:cstheme="majorHAnsi"/>
        <w:sz w:val="16"/>
        <w:szCs w:val="16"/>
      </w:rPr>
      <w:t xml:space="preserve"> pour le CHU de Montpellier, Etablissement Support du Groupement Hospitalier de Territoire « Est-Hérault et Sud-Aveyron » (GHT « EHSA »)</w:t>
    </w:r>
  </w:p>
  <w:p w14:paraId="4288F74F" w14:textId="5A82BC18" w:rsidR="00981118" w:rsidRDefault="00981118" w:rsidP="006646C0">
    <w:pPr>
      <w:pStyle w:val="Pieddepage"/>
      <w:tabs>
        <w:tab w:val="left" w:pos="5210"/>
      </w:tabs>
      <w:jc w:val="center"/>
      <w:rPr>
        <w:rStyle w:val="Numrodepage"/>
        <w:sz w:val="16"/>
      </w:rPr>
    </w:pPr>
    <w:r>
      <w:rPr>
        <w:rStyle w:val="Numrodepage"/>
        <w:sz w:val="16"/>
        <w:szCs w:val="16"/>
      </w:rPr>
      <w:t xml:space="preserve">Page </w:t>
    </w:r>
    <w:r>
      <w:rPr>
        <w:rStyle w:val="Numrodepage"/>
        <w:sz w:val="16"/>
      </w:rPr>
      <w:fldChar w:fldCharType="begin"/>
    </w:r>
    <w:r>
      <w:rPr>
        <w:rStyle w:val="Numrodepage"/>
        <w:sz w:val="16"/>
      </w:rPr>
      <w:instrText xml:space="preserve"> PAGE </w:instrText>
    </w:r>
    <w:r>
      <w:rPr>
        <w:rStyle w:val="Numrodepage"/>
        <w:sz w:val="16"/>
      </w:rPr>
      <w:fldChar w:fldCharType="separate"/>
    </w:r>
    <w:r w:rsidR="00A73D05">
      <w:rPr>
        <w:rStyle w:val="Numrodepage"/>
        <w:noProof/>
        <w:sz w:val="16"/>
      </w:rPr>
      <w:t>2</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w:instrText>
    </w:r>
    <w:r>
      <w:rPr>
        <w:rStyle w:val="Numrodepage"/>
        <w:sz w:val="16"/>
      </w:rPr>
      <w:fldChar w:fldCharType="separate"/>
    </w:r>
    <w:r w:rsidR="00A73D05">
      <w:rPr>
        <w:rStyle w:val="Numrodepage"/>
        <w:noProof/>
        <w:sz w:val="16"/>
      </w:rPr>
      <w:t>26</w:t>
    </w:r>
    <w:r>
      <w:rPr>
        <w:rStyle w:val="Numrodepage"/>
        <w:sz w:val="16"/>
      </w:rPr>
      <w:fldChar w:fldCharType="end"/>
    </w:r>
  </w:p>
  <w:p w14:paraId="42FBB4D9" w14:textId="34564D18" w:rsidR="00981118" w:rsidRDefault="00981118" w:rsidP="006646C0">
    <w:pPr>
      <w:pStyle w:val="Pieddepage"/>
      <w:tabs>
        <w:tab w:val="left" w:pos="5210"/>
      </w:tabs>
      <w:jc w:val="center"/>
      <w:rPr>
        <w:sz w:val="16"/>
      </w:rPr>
    </w:pPr>
    <w:r>
      <w:rPr>
        <w:rStyle w:val="Numrodepage"/>
        <w:sz w:val="16"/>
      </w:rPr>
      <w:t xml:space="preserve">CCAP FCS - </w:t>
    </w:r>
    <w:r>
      <w:rPr>
        <w:sz w:val="16"/>
      </w:rPr>
      <w:t>17/06/2025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DAE80" w14:textId="77777777" w:rsidR="00981118" w:rsidRDefault="00981118" w:rsidP="006646C0">
      <w:r>
        <w:separator/>
      </w:r>
    </w:p>
  </w:footnote>
  <w:footnote w:type="continuationSeparator" w:id="0">
    <w:p w14:paraId="7404656A" w14:textId="77777777" w:rsidR="00981118" w:rsidRDefault="00981118" w:rsidP="00664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2D6"/>
    <w:multiLevelType w:val="multilevel"/>
    <w:tmpl w:val="C4AA250E"/>
    <w:lvl w:ilvl="0">
      <w:start w:val="4"/>
      <w:numFmt w:val="decimal"/>
      <w:lvlText w:val="%1."/>
      <w:lvlJc w:val="left"/>
      <w:pPr>
        <w:ind w:left="465" w:hanging="465"/>
      </w:pPr>
      <w:rPr>
        <w:rFonts w:hint="default"/>
      </w:rPr>
    </w:lvl>
    <w:lvl w:ilvl="1">
      <w:start w:val="5"/>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49910D3"/>
    <w:multiLevelType w:val="hybridMultilevel"/>
    <w:tmpl w:val="BBDA4198"/>
    <w:lvl w:ilvl="0" w:tplc="A1000D00">
      <w:start w:val="3"/>
      <w:numFmt w:val="bullet"/>
      <w:lvlText w:val="-"/>
      <w:lvlJc w:val="left"/>
      <w:pPr>
        <w:ind w:left="720" w:hanging="360"/>
      </w:pPr>
      <w:rPr>
        <w:rFonts w:ascii="Times New Roman" w:eastAsia="Times New Roman" w:hAnsi="Times New Roman" w:cs="Times New Roman"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4" w15:restartNumberingAfterBreak="0">
    <w:nsid w:val="0AF62ADA"/>
    <w:multiLevelType w:val="multilevel"/>
    <w:tmpl w:val="ADB46D66"/>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 %4"/>
      <w:lvlJc w:val="right"/>
      <w:pPr>
        <w:ind w:left="1440" w:hanging="144"/>
      </w:pPr>
      <w:rPr>
        <w:rFonts w:ascii="Calibri Light" w:hAnsi="Calibri Light" w:hint="default"/>
        <w:caps w:val="0"/>
        <w:strike w:val="0"/>
        <w:dstrike w:val="0"/>
        <w:vanish w:val="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5" w15:restartNumberingAfterBreak="0">
    <w:nsid w:val="11885176"/>
    <w:multiLevelType w:val="multilevel"/>
    <w:tmpl w:val="CD48C9A0"/>
    <w:lvl w:ilvl="0">
      <w:start w:val="1"/>
      <w:numFmt w:val="decimal"/>
      <w:pStyle w:val="Puce1dedbutCa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4AE0390"/>
    <w:multiLevelType w:val="multilevel"/>
    <w:tmpl w:val="9038188E"/>
    <w:lvl w:ilvl="0">
      <w:start w:val="1"/>
      <w:numFmt w:val="decimal"/>
      <w:pStyle w:val="Puc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EF02427"/>
    <w:multiLevelType w:val="hybridMultilevel"/>
    <w:tmpl w:val="6F104D46"/>
    <w:lvl w:ilvl="0" w:tplc="29FAC468">
      <w:start w:val="3"/>
      <w:numFmt w:val="bullet"/>
      <w:lvlText w:val="-"/>
      <w:lvlJc w:val="left"/>
      <w:pPr>
        <w:ind w:left="2062" w:hanging="360"/>
      </w:pPr>
      <w:rPr>
        <w:rFonts w:ascii="Arial" w:eastAsia="Times New Roman" w:hAnsi="Arial" w:cs="Arial" w:hint="default"/>
      </w:rPr>
    </w:lvl>
    <w:lvl w:ilvl="1" w:tplc="040C0003">
      <w:start w:val="1"/>
      <w:numFmt w:val="bullet"/>
      <w:lvlText w:val="o"/>
      <w:lvlJc w:val="left"/>
      <w:pPr>
        <w:ind w:left="2634" w:hanging="360"/>
      </w:pPr>
      <w:rPr>
        <w:rFonts w:ascii="Courier New" w:hAnsi="Courier New" w:cs="Courier New" w:hint="default"/>
      </w:rPr>
    </w:lvl>
    <w:lvl w:ilvl="2" w:tplc="040C0005" w:tentative="1">
      <w:start w:val="1"/>
      <w:numFmt w:val="bullet"/>
      <w:lvlText w:val=""/>
      <w:lvlJc w:val="left"/>
      <w:pPr>
        <w:ind w:left="3354" w:hanging="360"/>
      </w:pPr>
      <w:rPr>
        <w:rFonts w:ascii="Wingdings" w:hAnsi="Wingdings" w:hint="default"/>
      </w:rPr>
    </w:lvl>
    <w:lvl w:ilvl="3" w:tplc="040C0001" w:tentative="1">
      <w:start w:val="1"/>
      <w:numFmt w:val="bullet"/>
      <w:lvlText w:val=""/>
      <w:lvlJc w:val="left"/>
      <w:pPr>
        <w:ind w:left="4074" w:hanging="360"/>
      </w:pPr>
      <w:rPr>
        <w:rFonts w:ascii="Symbol" w:hAnsi="Symbol" w:hint="default"/>
      </w:rPr>
    </w:lvl>
    <w:lvl w:ilvl="4" w:tplc="040C0003" w:tentative="1">
      <w:start w:val="1"/>
      <w:numFmt w:val="bullet"/>
      <w:lvlText w:val="o"/>
      <w:lvlJc w:val="left"/>
      <w:pPr>
        <w:ind w:left="4794" w:hanging="360"/>
      </w:pPr>
      <w:rPr>
        <w:rFonts w:ascii="Courier New" w:hAnsi="Courier New" w:cs="Courier New" w:hint="default"/>
      </w:rPr>
    </w:lvl>
    <w:lvl w:ilvl="5" w:tplc="040C0005" w:tentative="1">
      <w:start w:val="1"/>
      <w:numFmt w:val="bullet"/>
      <w:lvlText w:val=""/>
      <w:lvlJc w:val="left"/>
      <w:pPr>
        <w:ind w:left="5514" w:hanging="360"/>
      </w:pPr>
      <w:rPr>
        <w:rFonts w:ascii="Wingdings" w:hAnsi="Wingdings" w:hint="default"/>
      </w:rPr>
    </w:lvl>
    <w:lvl w:ilvl="6" w:tplc="040C0001" w:tentative="1">
      <w:start w:val="1"/>
      <w:numFmt w:val="bullet"/>
      <w:lvlText w:val=""/>
      <w:lvlJc w:val="left"/>
      <w:pPr>
        <w:ind w:left="6234" w:hanging="360"/>
      </w:pPr>
      <w:rPr>
        <w:rFonts w:ascii="Symbol" w:hAnsi="Symbol" w:hint="default"/>
      </w:rPr>
    </w:lvl>
    <w:lvl w:ilvl="7" w:tplc="040C0003" w:tentative="1">
      <w:start w:val="1"/>
      <w:numFmt w:val="bullet"/>
      <w:lvlText w:val="o"/>
      <w:lvlJc w:val="left"/>
      <w:pPr>
        <w:ind w:left="6954" w:hanging="360"/>
      </w:pPr>
      <w:rPr>
        <w:rFonts w:ascii="Courier New" w:hAnsi="Courier New" w:cs="Courier New" w:hint="default"/>
      </w:rPr>
    </w:lvl>
    <w:lvl w:ilvl="8" w:tplc="040C0005" w:tentative="1">
      <w:start w:val="1"/>
      <w:numFmt w:val="bullet"/>
      <w:lvlText w:val=""/>
      <w:lvlJc w:val="left"/>
      <w:pPr>
        <w:ind w:left="7674" w:hanging="360"/>
      </w:pPr>
      <w:rPr>
        <w:rFonts w:ascii="Wingdings" w:hAnsi="Wingdings" w:hint="default"/>
      </w:rPr>
    </w:lvl>
  </w:abstractNum>
  <w:abstractNum w:abstractNumId="8" w15:restartNumberingAfterBreak="0">
    <w:nsid w:val="24EB73CB"/>
    <w:multiLevelType w:val="hybridMultilevel"/>
    <w:tmpl w:val="2982D6A4"/>
    <w:lvl w:ilvl="0" w:tplc="B130FE66">
      <w:start w:val="1"/>
      <w:numFmt w:val="bullet"/>
      <w:lvlText w:val=""/>
      <w:lvlJc w:val="left"/>
      <w:pPr>
        <w:tabs>
          <w:tab w:val="num" w:pos="2139"/>
        </w:tabs>
        <w:ind w:left="213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5D5C22"/>
    <w:multiLevelType w:val="hybridMultilevel"/>
    <w:tmpl w:val="8EBE7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5E75A3"/>
    <w:multiLevelType w:val="hybridMultilevel"/>
    <w:tmpl w:val="89528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856ED5"/>
    <w:multiLevelType w:val="hybridMultilevel"/>
    <w:tmpl w:val="53C64EC4"/>
    <w:lvl w:ilvl="0" w:tplc="040C000B">
      <w:start w:val="1"/>
      <w:numFmt w:val="bullet"/>
      <w:lvlText w:val=""/>
      <w:lvlJc w:val="left"/>
      <w:pPr>
        <w:tabs>
          <w:tab w:val="num" w:pos="1571"/>
        </w:tabs>
        <w:ind w:left="1571" w:hanging="360"/>
      </w:pPr>
      <w:rPr>
        <w:rFonts w:ascii="Wingdings" w:hAnsi="Wingdings" w:hint="default"/>
      </w:rPr>
    </w:lvl>
    <w:lvl w:ilvl="1" w:tplc="B130FE66">
      <w:start w:val="1"/>
      <w:numFmt w:val="bullet"/>
      <w:lvlText w:val=""/>
      <w:lvlJc w:val="left"/>
      <w:pPr>
        <w:tabs>
          <w:tab w:val="num" w:pos="2291"/>
        </w:tabs>
        <w:ind w:left="2291" w:hanging="360"/>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282562"/>
    <w:multiLevelType w:val="hybridMultilevel"/>
    <w:tmpl w:val="C0E833E4"/>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883DE2"/>
    <w:multiLevelType w:val="hybridMultilevel"/>
    <w:tmpl w:val="93E2B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894E07"/>
    <w:multiLevelType w:val="hybridMultilevel"/>
    <w:tmpl w:val="3A0669E6"/>
    <w:lvl w:ilvl="0" w:tplc="B55C3136">
      <w:numFmt w:val="bullet"/>
      <w:lvlText w:val="•"/>
      <w:lvlJc w:val="left"/>
      <w:pPr>
        <w:ind w:left="1068" w:hanging="360"/>
      </w:pPr>
      <w:rPr>
        <w:rFonts w:ascii="Corbel" w:eastAsia="Times New Roman" w:hAnsi="Corbe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3CB474C8"/>
    <w:multiLevelType w:val="multilevel"/>
    <w:tmpl w:val="00DC346C"/>
    <w:lvl w:ilvl="0">
      <w:start w:val="22"/>
      <w:numFmt w:val="decimal"/>
      <w:lvlText w:val="%1"/>
      <w:lvlJc w:val="left"/>
      <w:pPr>
        <w:ind w:left="510" w:hanging="510"/>
      </w:pPr>
      <w:rPr>
        <w:rFonts w:hint="default"/>
      </w:rPr>
    </w:lvl>
    <w:lvl w:ilvl="1">
      <w:start w:val="7"/>
      <w:numFmt w:val="decimal"/>
      <w:lvlText w:val="%1.%2"/>
      <w:lvlJc w:val="left"/>
      <w:pPr>
        <w:ind w:left="793" w:hanging="51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4C1E6B9F"/>
    <w:multiLevelType w:val="multilevel"/>
    <w:tmpl w:val="EC4222AA"/>
    <w:lvl w:ilvl="0">
      <w:start w:val="2"/>
      <w:numFmt w:val="decimal"/>
      <w:lvlText w:val="%1"/>
      <w:lvlJc w:val="left"/>
      <w:pPr>
        <w:ind w:left="360" w:hanging="360"/>
      </w:pPr>
      <w:rPr>
        <w:rFonts w:hint="default"/>
      </w:rPr>
    </w:lvl>
    <w:lvl w:ilvl="1">
      <w:start w:val="4"/>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120" w:hanging="108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160" w:hanging="1440"/>
      </w:pPr>
      <w:rPr>
        <w:rFonts w:hint="default"/>
      </w:rPr>
    </w:lvl>
  </w:abstractNum>
  <w:abstractNum w:abstractNumId="20" w15:restartNumberingAfterBreak="0">
    <w:nsid w:val="5580449D"/>
    <w:multiLevelType w:val="multilevel"/>
    <w:tmpl w:val="BC4E88B2"/>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362"/>
        </w:tabs>
        <w:ind w:left="625"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21"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68A43C02"/>
    <w:multiLevelType w:val="hybridMultilevel"/>
    <w:tmpl w:val="F29020E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A9E7E6D"/>
    <w:multiLevelType w:val="hybridMultilevel"/>
    <w:tmpl w:val="38A22DB0"/>
    <w:lvl w:ilvl="0" w:tplc="2B106356">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DE7ECD"/>
    <w:multiLevelType w:val="hybridMultilevel"/>
    <w:tmpl w:val="9C62EA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2701EB"/>
    <w:multiLevelType w:val="hybridMultilevel"/>
    <w:tmpl w:val="772660A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7666801"/>
    <w:multiLevelType w:val="hybridMultilevel"/>
    <w:tmpl w:val="A30C8D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75322F"/>
    <w:multiLevelType w:val="hybridMultilevel"/>
    <w:tmpl w:val="C424393C"/>
    <w:lvl w:ilvl="0" w:tplc="18480758">
      <w:start w:val="1"/>
      <w:numFmt w:val="bullet"/>
      <w:lvlText w:val="-"/>
      <w:lvlJc w:val="left"/>
      <w:pPr>
        <w:ind w:left="744" w:hanging="360"/>
      </w:pPr>
      <w:rPr>
        <w:rFonts w:ascii="Calibri" w:eastAsia="Times New Roman" w:hAnsi="Calibri" w:cs="Calibri" w:hint="default"/>
      </w:rPr>
    </w:lvl>
    <w:lvl w:ilvl="1" w:tplc="040C0003">
      <w:start w:val="1"/>
      <w:numFmt w:val="bullet"/>
      <w:lvlText w:val="o"/>
      <w:lvlJc w:val="left"/>
      <w:pPr>
        <w:ind w:left="1464" w:hanging="360"/>
      </w:pPr>
      <w:rPr>
        <w:rFonts w:ascii="Courier New" w:hAnsi="Courier New" w:cs="Courier New" w:hint="default"/>
      </w:rPr>
    </w:lvl>
    <w:lvl w:ilvl="2" w:tplc="040C0005" w:tentative="1">
      <w:start w:val="1"/>
      <w:numFmt w:val="bullet"/>
      <w:lvlText w:val=""/>
      <w:lvlJc w:val="left"/>
      <w:pPr>
        <w:ind w:left="2184" w:hanging="360"/>
      </w:pPr>
      <w:rPr>
        <w:rFonts w:ascii="Wingdings" w:hAnsi="Wingdings" w:hint="default"/>
      </w:rPr>
    </w:lvl>
    <w:lvl w:ilvl="3" w:tplc="040C0001" w:tentative="1">
      <w:start w:val="1"/>
      <w:numFmt w:val="bullet"/>
      <w:lvlText w:val=""/>
      <w:lvlJc w:val="left"/>
      <w:pPr>
        <w:ind w:left="2904" w:hanging="360"/>
      </w:pPr>
      <w:rPr>
        <w:rFonts w:ascii="Symbol" w:hAnsi="Symbol" w:hint="default"/>
      </w:rPr>
    </w:lvl>
    <w:lvl w:ilvl="4" w:tplc="040C0003" w:tentative="1">
      <w:start w:val="1"/>
      <w:numFmt w:val="bullet"/>
      <w:lvlText w:val="o"/>
      <w:lvlJc w:val="left"/>
      <w:pPr>
        <w:ind w:left="3624" w:hanging="360"/>
      </w:pPr>
      <w:rPr>
        <w:rFonts w:ascii="Courier New" w:hAnsi="Courier New" w:cs="Courier New" w:hint="default"/>
      </w:rPr>
    </w:lvl>
    <w:lvl w:ilvl="5" w:tplc="040C0005" w:tentative="1">
      <w:start w:val="1"/>
      <w:numFmt w:val="bullet"/>
      <w:lvlText w:val=""/>
      <w:lvlJc w:val="left"/>
      <w:pPr>
        <w:ind w:left="4344" w:hanging="360"/>
      </w:pPr>
      <w:rPr>
        <w:rFonts w:ascii="Wingdings" w:hAnsi="Wingdings" w:hint="default"/>
      </w:rPr>
    </w:lvl>
    <w:lvl w:ilvl="6" w:tplc="040C0001" w:tentative="1">
      <w:start w:val="1"/>
      <w:numFmt w:val="bullet"/>
      <w:lvlText w:val=""/>
      <w:lvlJc w:val="left"/>
      <w:pPr>
        <w:ind w:left="5064" w:hanging="360"/>
      </w:pPr>
      <w:rPr>
        <w:rFonts w:ascii="Symbol" w:hAnsi="Symbol" w:hint="default"/>
      </w:rPr>
    </w:lvl>
    <w:lvl w:ilvl="7" w:tplc="040C0003" w:tentative="1">
      <w:start w:val="1"/>
      <w:numFmt w:val="bullet"/>
      <w:lvlText w:val="o"/>
      <w:lvlJc w:val="left"/>
      <w:pPr>
        <w:ind w:left="5784" w:hanging="360"/>
      </w:pPr>
      <w:rPr>
        <w:rFonts w:ascii="Courier New" w:hAnsi="Courier New" w:cs="Courier New" w:hint="default"/>
      </w:rPr>
    </w:lvl>
    <w:lvl w:ilvl="8" w:tplc="040C0005" w:tentative="1">
      <w:start w:val="1"/>
      <w:numFmt w:val="bullet"/>
      <w:lvlText w:val=""/>
      <w:lvlJc w:val="left"/>
      <w:pPr>
        <w:ind w:left="6504" w:hanging="360"/>
      </w:pPr>
      <w:rPr>
        <w:rFonts w:ascii="Wingdings" w:hAnsi="Wingdings" w:hint="default"/>
      </w:rPr>
    </w:lvl>
  </w:abstractNum>
  <w:num w:numId="1">
    <w:abstractNumId w:val="6"/>
  </w:num>
  <w:num w:numId="2">
    <w:abstractNumId w:val="5"/>
  </w:num>
  <w:num w:numId="3">
    <w:abstractNumId w:val="20"/>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5"/>
  </w:num>
  <w:num w:numId="7">
    <w:abstractNumId w:val="1"/>
  </w:num>
  <w:num w:numId="8">
    <w:abstractNumId w:val="13"/>
  </w:num>
  <w:num w:numId="9">
    <w:abstractNumId w:val="8"/>
  </w:num>
  <w:num w:numId="10">
    <w:abstractNumId w:val="9"/>
  </w:num>
  <w:num w:numId="11">
    <w:abstractNumId w:val="19"/>
  </w:num>
  <w:num w:numId="12">
    <w:abstractNumId w:val="12"/>
  </w:num>
  <w:num w:numId="13">
    <w:abstractNumId w:val="14"/>
  </w:num>
  <w:num w:numId="14">
    <w:abstractNumId w:val="26"/>
  </w:num>
  <w:num w:numId="15">
    <w:abstractNumId w:val="18"/>
  </w:num>
  <w:num w:numId="16">
    <w:abstractNumId w:val="0"/>
  </w:num>
  <w:num w:numId="17">
    <w:abstractNumId w:val="17"/>
  </w:num>
  <w:num w:numId="18">
    <w:abstractNumId w:val="3"/>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6"/>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8"/>
  </w:num>
  <w:num w:numId="25">
    <w:abstractNumId w:val="2"/>
  </w:num>
  <w:num w:numId="26">
    <w:abstractNumId w:val="11"/>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2"/>
  </w:num>
  <w:num w:numId="30">
    <w:abstractNumId w:val="24"/>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0"/>
  </w:num>
  <w:num w:numId="34">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defaultTabStop w:val="708"/>
  <w:hyphenationZone w:val="425"/>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5B8"/>
    <w:rsid w:val="00004FEB"/>
    <w:rsid w:val="0001007E"/>
    <w:rsid w:val="00011F23"/>
    <w:rsid w:val="00013697"/>
    <w:rsid w:val="000166BC"/>
    <w:rsid w:val="00021727"/>
    <w:rsid w:val="00031A2B"/>
    <w:rsid w:val="00032BEF"/>
    <w:rsid w:val="00041023"/>
    <w:rsid w:val="00042138"/>
    <w:rsid w:val="00045D23"/>
    <w:rsid w:val="00050D93"/>
    <w:rsid w:val="00055D48"/>
    <w:rsid w:val="0006171F"/>
    <w:rsid w:val="000712E4"/>
    <w:rsid w:val="00073583"/>
    <w:rsid w:val="000856CC"/>
    <w:rsid w:val="000978FE"/>
    <w:rsid w:val="000B0A55"/>
    <w:rsid w:val="000B4348"/>
    <w:rsid w:val="000B7A96"/>
    <w:rsid w:val="000C1062"/>
    <w:rsid w:val="000D7FB5"/>
    <w:rsid w:val="000E16FB"/>
    <w:rsid w:val="00101E26"/>
    <w:rsid w:val="00104226"/>
    <w:rsid w:val="00115F79"/>
    <w:rsid w:val="00121240"/>
    <w:rsid w:val="00125264"/>
    <w:rsid w:val="0012625A"/>
    <w:rsid w:val="001337D7"/>
    <w:rsid w:val="001407BB"/>
    <w:rsid w:val="00143D01"/>
    <w:rsid w:val="00170486"/>
    <w:rsid w:val="00172161"/>
    <w:rsid w:val="001919CD"/>
    <w:rsid w:val="00192700"/>
    <w:rsid w:val="00193065"/>
    <w:rsid w:val="00193F4D"/>
    <w:rsid w:val="001A1879"/>
    <w:rsid w:val="001A2803"/>
    <w:rsid w:val="001A3516"/>
    <w:rsid w:val="001B03B3"/>
    <w:rsid w:val="001B03F6"/>
    <w:rsid w:val="001B2F52"/>
    <w:rsid w:val="001B38E0"/>
    <w:rsid w:val="001B3F7B"/>
    <w:rsid w:val="001C0D82"/>
    <w:rsid w:val="001C11DD"/>
    <w:rsid w:val="001C3725"/>
    <w:rsid w:val="001C6C7D"/>
    <w:rsid w:val="001D0568"/>
    <w:rsid w:val="001D07E4"/>
    <w:rsid w:val="001E40C7"/>
    <w:rsid w:val="001F086B"/>
    <w:rsid w:val="001F2CC3"/>
    <w:rsid w:val="001F36FA"/>
    <w:rsid w:val="00223872"/>
    <w:rsid w:val="00224EDA"/>
    <w:rsid w:val="002427DF"/>
    <w:rsid w:val="00244A82"/>
    <w:rsid w:val="00245953"/>
    <w:rsid w:val="002505B8"/>
    <w:rsid w:val="00271519"/>
    <w:rsid w:val="002739D4"/>
    <w:rsid w:val="00276C39"/>
    <w:rsid w:val="00283C0C"/>
    <w:rsid w:val="00292A0C"/>
    <w:rsid w:val="002934F3"/>
    <w:rsid w:val="002A028A"/>
    <w:rsid w:val="002B07F5"/>
    <w:rsid w:val="002D13EA"/>
    <w:rsid w:val="002E0F4E"/>
    <w:rsid w:val="00304C29"/>
    <w:rsid w:val="00307AB4"/>
    <w:rsid w:val="00327BE8"/>
    <w:rsid w:val="00343745"/>
    <w:rsid w:val="0034476D"/>
    <w:rsid w:val="00345208"/>
    <w:rsid w:val="00353B07"/>
    <w:rsid w:val="00360BAB"/>
    <w:rsid w:val="00361E3B"/>
    <w:rsid w:val="00362FA4"/>
    <w:rsid w:val="003635B4"/>
    <w:rsid w:val="003705F6"/>
    <w:rsid w:val="003741B0"/>
    <w:rsid w:val="003A26F0"/>
    <w:rsid w:val="003A487A"/>
    <w:rsid w:val="003A55A4"/>
    <w:rsid w:val="003A61F9"/>
    <w:rsid w:val="003A6C57"/>
    <w:rsid w:val="003A7608"/>
    <w:rsid w:val="003B1C38"/>
    <w:rsid w:val="003B608E"/>
    <w:rsid w:val="003D4FA3"/>
    <w:rsid w:val="003D7398"/>
    <w:rsid w:val="003E197C"/>
    <w:rsid w:val="003E7919"/>
    <w:rsid w:val="00400E92"/>
    <w:rsid w:val="00424D48"/>
    <w:rsid w:val="004269D5"/>
    <w:rsid w:val="00431EB7"/>
    <w:rsid w:val="0043209F"/>
    <w:rsid w:val="00434348"/>
    <w:rsid w:val="0044611C"/>
    <w:rsid w:val="00446175"/>
    <w:rsid w:val="0045076E"/>
    <w:rsid w:val="00472E6A"/>
    <w:rsid w:val="00476830"/>
    <w:rsid w:val="00480AAE"/>
    <w:rsid w:val="004971D6"/>
    <w:rsid w:val="004A6703"/>
    <w:rsid w:val="004A77B8"/>
    <w:rsid w:val="004B0C5B"/>
    <w:rsid w:val="004C70F9"/>
    <w:rsid w:val="004D7F96"/>
    <w:rsid w:val="004E7FA6"/>
    <w:rsid w:val="004F658C"/>
    <w:rsid w:val="00512650"/>
    <w:rsid w:val="00513A08"/>
    <w:rsid w:val="00521148"/>
    <w:rsid w:val="00535B75"/>
    <w:rsid w:val="00537503"/>
    <w:rsid w:val="0056451B"/>
    <w:rsid w:val="00576968"/>
    <w:rsid w:val="005920CE"/>
    <w:rsid w:val="005B207F"/>
    <w:rsid w:val="005C1782"/>
    <w:rsid w:val="005D1969"/>
    <w:rsid w:val="005D2884"/>
    <w:rsid w:val="005D795F"/>
    <w:rsid w:val="005E19EF"/>
    <w:rsid w:val="005F0565"/>
    <w:rsid w:val="005F3F61"/>
    <w:rsid w:val="005F4572"/>
    <w:rsid w:val="0063269D"/>
    <w:rsid w:val="00640AFF"/>
    <w:rsid w:val="00642088"/>
    <w:rsid w:val="00645D4E"/>
    <w:rsid w:val="00653589"/>
    <w:rsid w:val="00657EDC"/>
    <w:rsid w:val="006646C0"/>
    <w:rsid w:val="00671AEE"/>
    <w:rsid w:val="00673B80"/>
    <w:rsid w:val="00677127"/>
    <w:rsid w:val="0068659B"/>
    <w:rsid w:val="0069789A"/>
    <w:rsid w:val="006A09C2"/>
    <w:rsid w:val="006A2703"/>
    <w:rsid w:val="006B48C4"/>
    <w:rsid w:val="006C0FED"/>
    <w:rsid w:val="006C76B3"/>
    <w:rsid w:val="006D14CC"/>
    <w:rsid w:val="006E48FA"/>
    <w:rsid w:val="006E7F16"/>
    <w:rsid w:val="006F48D5"/>
    <w:rsid w:val="006F49D3"/>
    <w:rsid w:val="006F6AA9"/>
    <w:rsid w:val="006F73BE"/>
    <w:rsid w:val="006F7842"/>
    <w:rsid w:val="0071046E"/>
    <w:rsid w:val="007207E7"/>
    <w:rsid w:val="007209B5"/>
    <w:rsid w:val="00723E64"/>
    <w:rsid w:val="007260BA"/>
    <w:rsid w:val="0074292C"/>
    <w:rsid w:val="00760015"/>
    <w:rsid w:val="00761C4B"/>
    <w:rsid w:val="0077544D"/>
    <w:rsid w:val="00780A64"/>
    <w:rsid w:val="00782F08"/>
    <w:rsid w:val="007A14F6"/>
    <w:rsid w:val="007D23FB"/>
    <w:rsid w:val="007E4A1F"/>
    <w:rsid w:val="00803CF4"/>
    <w:rsid w:val="00810A57"/>
    <w:rsid w:val="00817A9B"/>
    <w:rsid w:val="00824668"/>
    <w:rsid w:val="00852BCA"/>
    <w:rsid w:val="00864249"/>
    <w:rsid w:val="00875FA4"/>
    <w:rsid w:val="00881D58"/>
    <w:rsid w:val="00886949"/>
    <w:rsid w:val="008947A4"/>
    <w:rsid w:val="0089527D"/>
    <w:rsid w:val="008C3057"/>
    <w:rsid w:val="008E02BE"/>
    <w:rsid w:val="008F5EFB"/>
    <w:rsid w:val="0090205E"/>
    <w:rsid w:val="009044C2"/>
    <w:rsid w:val="00910111"/>
    <w:rsid w:val="00914AB1"/>
    <w:rsid w:val="00915B53"/>
    <w:rsid w:val="00917347"/>
    <w:rsid w:val="009238B8"/>
    <w:rsid w:val="009311C8"/>
    <w:rsid w:val="0093595F"/>
    <w:rsid w:val="00952A97"/>
    <w:rsid w:val="0095528D"/>
    <w:rsid w:val="00957898"/>
    <w:rsid w:val="009745DD"/>
    <w:rsid w:val="00981118"/>
    <w:rsid w:val="009900F7"/>
    <w:rsid w:val="0099332F"/>
    <w:rsid w:val="009A103F"/>
    <w:rsid w:val="009A72AD"/>
    <w:rsid w:val="009B13FB"/>
    <w:rsid w:val="009B1E63"/>
    <w:rsid w:val="009B799F"/>
    <w:rsid w:val="009C6819"/>
    <w:rsid w:val="009D3449"/>
    <w:rsid w:val="009D47BF"/>
    <w:rsid w:val="009D76F0"/>
    <w:rsid w:val="009E6A68"/>
    <w:rsid w:val="009F2321"/>
    <w:rsid w:val="009F787C"/>
    <w:rsid w:val="00A06D29"/>
    <w:rsid w:val="00A160DB"/>
    <w:rsid w:val="00A338BB"/>
    <w:rsid w:val="00A36CF2"/>
    <w:rsid w:val="00A4043F"/>
    <w:rsid w:val="00A47FB7"/>
    <w:rsid w:val="00A50851"/>
    <w:rsid w:val="00A604B5"/>
    <w:rsid w:val="00A73D05"/>
    <w:rsid w:val="00A82F28"/>
    <w:rsid w:val="00A94E4E"/>
    <w:rsid w:val="00AA31D4"/>
    <w:rsid w:val="00AB0D5B"/>
    <w:rsid w:val="00AB20AF"/>
    <w:rsid w:val="00AC3201"/>
    <w:rsid w:val="00AD3FED"/>
    <w:rsid w:val="00AE15B3"/>
    <w:rsid w:val="00B000D3"/>
    <w:rsid w:val="00B01BD3"/>
    <w:rsid w:val="00B05C1F"/>
    <w:rsid w:val="00B141CC"/>
    <w:rsid w:val="00B23CE4"/>
    <w:rsid w:val="00B26987"/>
    <w:rsid w:val="00B36085"/>
    <w:rsid w:val="00B4448D"/>
    <w:rsid w:val="00B44BDC"/>
    <w:rsid w:val="00B51AFF"/>
    <w:rsid w:val="00B53937"/>
    <w:rsid w:val="00B66661"/>
    <w:rsid w:val="00B67182"/>
    <w:rsid w:val="00B678E4"/>
    <w:rsid w:val="00B701DB"/>
    <w:rsid w:val="00B82673"/>
    <w:rsid w:val="00B82857"/>
    <w:rsid w:val="00B94E86"/>
    <w:rsid w:val="00B95410"/>
    <w:rsid w:val="00BA05D0"/>
    <w:rsid w:val="00BA374B"/>
    <w:rsid w:val="00BA63DD"/>
    <w:rsid w:val="00BC262B"/>
    <w:rsid w:val="00BC35C1"/>
    <w:rsid w:val="00BD4990"/>
    <w:rsid w:val="00BE4CC5"/>
    <w:rsid w:val="00BF1337"/>
    <w:rsid w:val="00BF3C05"/>
    <w:rsid w:val="00BF6AAD"/>
    <w:rsid w:val="00C031EC"/>
    <w:rsid w:val="00C03E8B"/>
    <w:rsid w:val="00C05DE9"/>
    <w:rsid w:val="00C14104"/>
    <w:rsid w:val="00C149E1"/>
    <w:rsid w:val="00C205D6"/>
    <w:rsid w:val="00C320A5"/>
    <w:rsid w:val="00C406A0"/>
    <w:rsid w:val="00C63C5D"/>
    <w:rsid w:val="00C64FB6"/>
    <w:rsid w:val="00C94311"/>
    <w:rsid w:val="00CA22AE"/>
    <w:rsid w:val="00CB0B45"/>
    <w:rsid w:val="00CB7338"/>
    <w:rsid w:val="00CC085C"/>
    <w:rsid w:val="00CC2423"/>
    <w:rsid w:val="00CC38B7"/>
    <w:rsid w:val="00CD0811"/>
    <w:rsid w:val="00CD7330"/>
    <w:rsid w:val="00CE2E67"/>
    <w:rsid w:val="00D01BEE"/>
    <w:rsid w:val="00D064D9"/>
    <w:rsid w:val="00D0799B"/>
    <w:rsid w:val="00D07E78"/>
    <w:rsid w:val="00D11163"/>
    <w:rsid w:val="00D147F0"/>
    <w:rsid w:val="00D15562"/>
    <w:rsid w:val="00D22E8C"/>
    <w:rsid w:val="00D25F1A"/>
    <w:rsid w:val="00D31697"/>
    <w:rsid w:val="00D34ECD"/>
    <w:rsid w:val="00D43602"/>
    <w:rsid w:val="00D4379D"/>
    <w:rsid w:val="00D463A8"/>
    <w:rsid w:val="00D52371"/>
    <w:rsid w:val="00D53FE2"/>
    <w:rsid w:val="00D560DD"/>
    <w:rsid w:val="00D6434E"/>
    <w:rsid w:val="00D80DF9"/>
    <w:rsid w:val="00DA0969"/>
    <w:rsid w:val="00DA09F8"/>
    <w:rsid w:val="00DB0CD4"/>
    <w:rsid w:val="00DC3EEF"/>
    <w:rsid w:val="00DE1293"/>
    <w:rsid w:val="00DE5075"/>
    <w:rsid w:val="00DE62DC"/>
    <w:rsid w:val="00DE665A"/>
    <w:rsid w:val="00DF554D"/>
    <w:rsid w:val="00DF7C2E"/>
    <w:rsid w:val="00E0397F"/>
    <w:rsid w:val="00E13503"/>
    <w:rsid w:val="00E2224B"/>
    <w:rsid w:val="00E23668"/>
    <w:rsid w:val="00E25C67"/>
    <w:rsid w:val="00E50179"/>
    <w:rsid w:val="00E5421F"/>
    <w:rsid w:val="00E55DDE"/>
    <w:rsid w:val="00E61D9A"/>
    <w:rsid w:val="00E72C73"/>
    <w:rsid w:val="00E75BAE"/>
    <w:rsid w:val="00E905FA"/>
    <w:rsid w:val="00EB2327"/>
    <w:rsid w:val="00EC7CD5"/>
    <w:rsid w:val="00EF5970"/>
    <w:rsid w:val="00EF6B5F"/>
    <w:rsid w:val="00EF75E4"/>
    <w:rsid w:val="00F143A9"/>
    <w:rsid w:val="00F206FA"/>
    <w:rsid w:val="00F2442C"/>
    <w:rsid w:val="00F35097"/>
    <w:rsid w:val="00F4194D"/>
    <w:rsid w:val="00F5337B"/>
    <w:rsid w:val="00F57A7C"/>
    <w:rsid w:val="00F75525"/>
    <w:rsid w:val="00F8569F"/>
    <w:rsid w:val="00F86AF0"/>
    <w:rsid w:val="00FA3AB5"/>
    <w:rsid w:val="00FB10FA"/>
    <w:rsid w:val="00FB1720"/>
    <w:rsid w:val="00FB1904"/>
    <w:rsid w:val="00FB62B6"/>
    <w:rsid w:val="00FC16F4"/>
    <w:rsid w:val="00FC3D11"/>
    <w:rsid w:val="00FE06E7"/>
    <w:rsid w:val="00FE157E"/>
    <w:rsid w:val="00FE3BC4"/>
    <w:rsid w:val="00FF5A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1185"/>
    <o:shapelayout v:ext="edit">
      <o:idmap v:ext="edit" data="1"/>
    </o:shapelayout>
  </w:shapeDefaults>
  <w:decimalSymbol w:val=","/>
  <w:listSeparator w:val=";"/>
  <w14:docId w14:val="143C7520"/>
  <w15:chartTrackingRefBased/>
  <w15:docId w15:val="{6C5B5EB3-F339-4604-9193-BA6FDFD0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650"/>
    <w:pPr>
      <w:spacing w:after="0" w:line="240" w:lineRule="auto"/>
    </w:pPr>
    <w:rPr>
      <w:rFonts w:asciiTheme="majorHAnsi" w:eastAsia="Times New Roman" w:hAnsiTheme="majorHAnsi" w:cs="Times New Roman"/>
      <w:sz w:val="20"/>
      <w:szCs w:val="24"/>
      <w:lang w:eastAsia="fr-FR"/>
    </w:rPr>
  </w:style>
  <w:style w:type="paragraph" w:styleId="Titre1">
    <w:name w:val="heading 1"/>
    <w:basedOn w:val="Normal"/>
    <w:next w:val="Normal"/>
    <w:link w:val="Titre1Car"/>
    <w:autoRedefine/>
    <w:qFormat/>
    <w:rsid w:val="00FB10FA"/>
    <w:pPr>
      <w:keepNext/>
      <w:numPr>
        <w:ilvl w:val="1"/>
        <w:numId w:val="3"/>
      </w:numPr>
      <w:autoSpaceDE w:val="0"/>
      <w:autoSpaceDN w:val="0"/>
      <w:adjustRightInd w:val="0"/>
      <w:jc w:val="both"/>
      <w:outlineLvl w:val="0"/>
    </w:pPr>
    <w:rPr>
      <w:rFonts w:ascii="Corbel" w:eastAsia="Arial Unicode MS" w:hAnsi="Corbel" w:cs="Arial"/>
      <w:b/>
      <w:bCs/>
      <w:sz w:val="22"/>
      <w:szCs w:val="28"/>
      <w:u w:val="single"/>
    </w:rPr>
  </w:style>
  <w:style w:type="paragraph" w:styleId="Titre2">
    <w:name w:val="heading 2"/>
    <w:basedOn w:val="Normal"/>
    <w:next w:val="Normal"/>
    <w:link w:val="Titre2Car"/>
    <w:autoRedefine/>
    <w:qFormat/>
    <w:rsid w:val="006646C0"/>
    <w:pPr>
      <w:keepNext/>
      <w:widowControl w:val="0"/>
      <w:numPr>
        <w:ilvl w:val="2"/>
        <w:numId w:val="3"/>
      </w:numPr>
      <w:autoSpaceDE w:val="0"/>
      <w:autoSpaceDN w:val="0"/>
      <w:adjustRightInd w:val="0"/>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qFormat/>
    <w:rsid w:val="00D15562"/>
    <w:pPr>
      <w:keepNext/>
      <w:spacing w:before="240" w:after="60"/>
      <w:outlineLvl w:val="2"/>
    </w:pPr>
    <w:rPr>
      <w:rFonts w:ascii="Arial" w:hAnsi="Arial" w:cs="Arial"/>
      <w:b/>
      <w:bCs/>
      <w:sz w:val="26"/>
      <w:szCs w:val="26"/>
    </w:rPr>
  </w:style>
  <w:style w:type="paragraph" w:styleId="Titre4">
    <w:name w:val="heading 4"/>
    <w:basedOn w:val="Normal"/>
    <w:next w:val="Normal"/>
    <w:link w:val="Titre4Car"/>
    <w:autoRedefine/>
    <w:uiPriority w:val="9"/>
    <w:unhideWhenUsed/>
    <w:qFormat/>
    <w:rsid w:val="006646C0"/>
    <w:pPr>
      <w:keepNext/>
      <w:keepLines/>
      <w:numPr>
        <w:ilvl w:val="3"/>
        <w:numId w:val="3"/>
      </w:numPr>
      <w:tabs>
        <w:tab w:val="left" w:pos="9070"/>
      </w:tabs>
      <w:jc w:val="both"/>
      <w:outlineLvl w:val="3"/>
    </w:pPr>
    <w:rPr>
      <w:rFonts w:eastAsiaTheme="majorEastAsia" w:cstheme="majorHAnsi"/>
      <w:bCs/>
      <w:i/>
      <w:iCs/>
      <w:color w:val="000000" w:themeColor="text1"/>
      <w:szCs w:val="20"/>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paragraph" w:styleId="Titre6">
    <w:name w:val="heading 6"/>
    <w:basedOn w:val="Normal"/>
    <w:next w:val="Normal"/>
    <w:link w:val="Titre6Car"/>
    <w:uiPriority w:val="9"/>
    <w:semiHidden/>
    <w:unhideWhenUsed/>
    <w:qFormat/>
    <w:rsid w:val="00D15562"/>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D15562"/>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AC3201"/>
    <w:pPr>
      <w:widowControl w:val="0"/>
      <w:numPr>
        <w:numId w:val="3"/>
      </w:numPr>
      <w:pBdr>
        <w:top w:val="single" w:sz="4" w:space="1" w:color="auto"/>
        <w:left w:val="single" w:sz="4" w:space="4" w:color="auto"/>
        <w:bottom w:val="single" w:sz="4" w:space="1" w:color="auto"/>
        <w:right w:val="single" w:sz="4" w:space="4" w:color="auto"/>
      </w:pBdr>
      <w:shd w:val="clear" w:color="auto" w:fill="C5E0B3" w:themeFill="accent6" w:themeFillTint="66"/>
      <w:autoSpaceDE w:val="0"/>
      <w:autoSpaceDN w:val="0"/>
      <w:adjustRightInd w:val="0"/>
      <w:jc w:val="both"/>
    </w:pPr>
    <w:rPr>
      <w:b/>
      <w:caps/>
      <w:sz w:val="22"/>
      <w:szCs w:val="28"/>
    </w:rPr>
  </w:style>
  <w:style w:type="character" w:customStyle="1" w:styleId="TitreCar">
    <w:name w:val="Titre Car"/>
    <w:basedOn w:val="Policepardfaut"/>
    <w:link w:val="Titre"/>
    <w:rsid w:val="00AC3201"/>
    <w:rPr>
      <w:rFonts w:asciiTheme="majorHAnsi" w:eastAsia="Times New Roman" w:hAnsiTheme="majorHAnsi" w:cs="Times New Roman"/>
      <w:b/>
      <w:caps/>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link w:val="Titre2"/>
    <w:rsid w:val="006646C0"/>
    <w:rPr>
      <w:rFonts w:asciiTheme="majorHAnsi" w:eastAsia="Times New Roman" w:hAnsiTheme="majorHAnsi"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6646C0"/>
    <w:rPr>
      <w:rFonts w:asciiTheme="majorHAnsi" w:eastAsiaTheme="majorEastAsia" w:hAnsiTheme="majorHAnsi" w:cstheme="majorHAnsi"/>
      <w:bCs/>
      <w:i/>
      <w:iCs/>
      <w:color w:val="000000" w:themeColor="text1"/>
      <w:sz w:val="20"/>
      <w:szCs w:val="20"/>
      <w:u w:val="single"/>
      <w:lang w:eastAsia="fr-FR"/>
    </w:rPr>
  </w:style>
  <w:style w:type="character" w:customStyle="1" w:styleId="Titre1Car">
    <w:name w:val="Titre 1 Car"/>
    <w:basedOn w:val="Policepardfaut"/>
    <w:link w:val="Titre1"/>
    <w:rsid w:val="00FB10FA"/>
    <w:rPr>
      <w:rFonts w:ascii="Corbel" w:eastAsia="Arial Unicode MS" w:hAnsi="Corbel" w:cs="Arial"/>
      <w:b/>
      <w:bCs/>
      <w:szCs w:val="28"/>
      <w:u w:val="single"/>
      <w:lang w:eastAsia="fr-FR"/>
    </w:rPr>
  </w:style>
  <w:style w:type="character" w:customStyle="1" w:styleId="Titre3Car">
    <w:name w:val="Titre 3 Car"/>
    <w:basedOn w:val="Policepardfaut"/>
    <w:link w:val="Titre3"/>
    <w:uiPriority w:val="9"/>
    <w:rsid w:val="00D15562"/>
    <w:rPr>
      <w:rFonts w:ascii="Arial" w:eastAsia="Times New Roman" w:hAnsi="Arial" w:cs="Arial"/>
      <w:b/>
      <w:bCs/>
      <w:sz w:val="26"/>
      <w:szCs w:val="26"/>
      <w:lang w:eastAsia="fr-FR"/>
    </w:rPr>
  </w:style>
  <w:style w:type="character" w:customStyle="1" w:styleId="Titre6Car">
    <w:name w:val="Titre 6 Car"/>
    <w:basedOn w:val="Policepardfaut"/>
    <w:link w:val="Titre6"/>
    <w:uiPriority w:val="9"/>
    <w:semiHidden/>
    <w:rsid w:val="00D15562"/>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15562"/>
    <w:rPr>
      <w:rFonts w:ascii="Calibri" w:eastAsia="Times New Roman" w:hAnsi="Calibri" w:cs="Times New Roman"/>
      <w:sz w:val="24"/>
      <w:szCs w:val="24"/>
      <w:lang w:eastAsia="fr-FR"/>
    </w:rPr>
  </w:style>
  <w:style w:type="paragraph" w:customStyle="1" w:styleId="RedTitre">
    <w:name w:val="RedTitre"/>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D15562"/>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D15562"/>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D15562"/>
    <w:pPr>
      <w:widowControl w:val="0"/>
      <w:autoSpaceDE w:val="0"/>
      <w:autoSpaceDN w:val="0"/>
      <w:adjustRightInd w:val="0"/>
    </w:pPr>
    <w:rPr>
      <w:rFonts w:ascii="Arial" w:hAnsi="Arial" w:cs="Arial"/>
      <w:sz w:val="22"/>
      <w:szCs w:val="22"/>
    </w:rPr>
  </w:style>
  <w:style w:type="paragraph" w:customStyle="1" w:styleId="RedPara">
    <w:name w:val="RedPara"/>
    <w:basedOn w:val="Normal"/>
    <w:rsid w:val="00D15562"/>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D15562"/>
    <w:pPr>
      <w:widowControl w:val="0"/>
      <w:autoSpaceDE w:val="0"/>
      <w:autoSpaceDN w:val="0"/>
      <w:adjustRightInd w:val="0"/>
      <w:jc w:val="both"/>
    </w:pPr>
    <w:rPr>
      <w:rFonts w:ascii="Arial" w:hAnsi="Arial" w:cs="Arial"/>
      <w:sz w:val="22"/>
      <w:szCs w:val="22"/>
    </w:rPr>
  </w:style>
  <w:style w:type="paragraph" w:customStyle="1" w:styleId="RedRub">
    <w:name w:val="RedRub"/>
    <w:basedOn w:val="Normal"/>
    <w:rsid w:val="00D15562"/>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link w:val="En-tteCar"/>
    <w:semiHidden/>
    <w:rsid w:val="00D15562"/>
    <w:pPr>
      <w:tabs>
        <w:tab w:val="center" w:pos="4536"/>
        <w:tab w:val="right" w:pos="9072"/>
      </w:tabs>
    </w:pPr>
  </w:style>
  <w:style w:type="character" w:customStyle="1" w:styleId="En-tteCar">
    <w:name w:val="En-tête Car"/>
    <w:basedOn w:val="Policepardfaut"/>
    <w:link w:val="En-tte"/>
    <w:semiHidden/>
    <w:rsid w:val="00D15562"/>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D15562"/>
    <w:pPr>
      <w:tabs>
        <w:tab w:val="center" w:pos="4536"/>
        <w:tab w:val="right" w:pos="9072"/>
      </w:tabs>
    </w:pPr>
  </w:style>
  <w:style w:type="character" w:customStyle="1" w:styleId="PieddepageCar">
    <w:name w:val="Pied de page Car"/>
    <w:basedOn w:val="Policepardfaut"/>
    <w:link w:val="Pieddepage"/>
    <w:semiHidden/>
    <w:rsid w:val="00D15562"/>
    <w:rPr>
      <w:rFonts w:ascii="Times New Roman" w:eastAsia="Times New Roman" w:hAnsi="Times New Roman" w:cs="Times New Roman"/>
      <w:sz w:val="24"/>
      <w:szCs w:val="24"/>
      <w:lang w:eastAsia="fr-FR"/>
    </w:rPr>
  </w:style>
  <w:style w:type="character" w:styleId="Numrodepage">
    <w:name w:val="page number"/>
    <w:basedOn w:val="Policepardfaut"/>
    <w:semiHidden/>
    <w:rsid w:val="00D15562"/>
  </w:style>
  <w:style w:type="paragraph" w:customStyle="1" w:styleId="Corpsdutexteespace12dessus">
    <w:name w:val="Corps du texte espace 12 dessus"/>
    <w:basedOn w:val="Normal"/>
    <w:rsid w:val="00D15562"/>
    <w:pPr>
      <w:spacing w:before="240"/>
      <w:jc w:val="both"/>
    </w:pPr>
    <w:rPr>
      <w:rFonts w:ascii="Arial" w:hAnsi="Arial" w:cs="Arial"/>
      <w:sz w:val="18"/>
      <w:szCs w:val="18"/>
    </w:rPr>
  </w:style>
  <w:style w:type="paragraph" w:customStyle="1" w:styleId="Puce1dedbutCar">
    <w:name w:val="Puce 1 de début Car"/>
    <w:basedOn w:val="Puce1"/>
    <w:next w:val="Puce1"/>
    <w:rsid w:val="00D15562"/>
    <w:pPr>
      <w:numPr>
        <w:numId w:val="2"/>
      </w:numPr>
      <w:spacing w:before="240"/>
    </w:pPr>
  </w:style>
  <w:style w:type="paragraph" w:customStyle="1" w:styleId="Puce1">
    <w:name w:val="Puce 1"/>
    <w:basedOn w:val="Normal"/>
    <w:rsid w:val="00D15562"/>
    <w:pPr>
      <w:numPr>
        <w:numId w:val="1"/>
      </w:numPr>
      <w:ind w:right="357"/>
      <w:jc w:val="both"/>
    </w:pPr>
    <w:rPr>
      <w:rFonts w:ascii="Arial" w:hAnsi="Arial" w:cs="Arial"/>
      <w:sz w:val="18"/>
      <w:szCs w:val="18"/>
    </w:rPr>
  </w:style>
  <w:style w:type="paragraph" w:styleId="TM4">
    <w:name w:val="toc 4"/>
    <w:basedOn w:val="Normal"/>
    <w:next w:val="Normal"/>
    <w:uiPriority w:val="39"/>
    <w:rsid w:val="00D15562"/>
    <w:pPr>
      <w:ind w:left="600"/>
    </w:pPr>
    <w:rPr>
      <w:rFonts w:asciiTheme="minorHAnsi" w:hAnsiTheme="minorHAnsi"/>
      <w:szCs w:val="20"/>
    </w:rPr>
  </w:style>
  <w:style w:type="paragraph" w:customStyle="1" w:styleId="Normal2">
    <w:name w:val="Normal2"/>
    <w:basedOn w:val="Normal"/>
    <w:rsid w:val="00D15562"/>
    <w:pPr>
      <w:keepLines/>
      <w:tabs>
        <w:tab w:val="left" w:pos="567"/>
        <w:tab w:val="left" w:pos="851"/>
        <w:tab w:val="left" w:pos="1134"/>
      </w:tabs>
      <w:ind w:left="284" w:firstLine="284"/>
      <w:jc w:val="both"/>
    </w:pPr>
    <w:rPr>
      <w:sz w:val="22"/>
      <w:szCs w:val="22"/>
    </w:rPr>
  </w:style>
  <w:style w:type="paragraph" w:customStyle="1" w:styleId="Normal1">
    <w:name w:val="Normal1"/>
    <w:basedOn w:val="Normal"/>
    <w:rsid w:val="00D15562"/>
    <w:pPr>
      <w:keepLines/>
      <w:tabs>
        <w:tab w:val="left" w:pos="284"/>
        <w:tab w:val="left" w:pos="567"/>
        <w:tab w:val="left" w:pos="851"/>
      </w:tabs>
      <w:ind w:firstLine="284"/>
      <w:jc w:val="both"/>
    </w:pPr>
    <w:rPr>
      <w:sz w:val="22"/>
      <w:szCs w:val="22"/>
    </w:rPr>
  </w:style>
  <w:style w:type="paragraph" w:styleId="Corpsdetexte2">
    <w:name w:val="Body Text 2"/>
    <w:basedOn w:val="Normal"/>
    <w:link w:val="Corpsdetexte2Car"/>
    <w:semiHidden/>
    <w:rsid w:val="00D15562"/>
    <w:pPr>
      <w:widowControl w:val="0"/>
      <w:autoSpaceDE w:val="0"/>
      <w:autoSpaceDN w:val="0"/>
      <w:adjustRightInd w:val="0"/>
      <w:spacing w:before="120"/>
      <w:jc w:val="both"/>
    </w:pPr>
    <w:rPr>
      <w:rFonts w:ascii="Arial" w:hAnsi="Arial" w:cs="Arial"/>
      <w:szCs w:val="18"/>
    </w:rPr>
  </w:style>
  <w:style w:type="character" w:customStyle="1" w:styleId="Corpsdetexte2Car">
    <w:name w:val="Corps de texte 2 Car"/>
    <w:basedOn w:val="Policepardfaut"/>
    <w:link w:val="Corpsdetexte2"/>
    <w:semiHidden/>
    <w:rsid w:val="00D15562"/>
    <w:rPr>
      <w:rFonts w:ascii="Arial" w:eastAsia="Times New Roman" w:hAnsi="Arial" w:cs="Arial"/>
      <w:sz w:val="24"/>
      <w:szCs w:val="18"/>
      <w:lang w:eastAsia="fr-FR"/>
    </w:rPr>
  </w:style>
  <w:style w:type="paragraph" w:customStyle="1" w:styleId="descript">
    <w:name w:val="descript"/>
    <w:rsid w:val="00D15562"/>
    <w:pPr>
      <w:spacing w:after="0" w:line="240" w:lineRule="auto"/>
      <w:ind w:left="567"/>
      <w:jc w:val="both"/>
    </w:pPr>
    <w:rPr>
      <w:rFonts w:ascii="Arial" w:eastAsia="Times New Roman" w:hAnsi="Arial" w:cs="Times New Roman"/>
      <w:sz w:val="20"/>
      <w:szCs w:val="20"/>
      <w:lang w:eastAsia="fr-FR"/>
    </w:rPr>
  </w:style>
  <w:style w:type="character" w:customStyle="1" w:styleId="style371">
    <w:name w:val="style371"/>
    <w:uiPriority w:val="99"/>
    <w:rsid w:val="00D15562"/>
    <w:rPr>
      <w:rFonts w:ascii="Arial" w:hAnsi="Arial" w:cs="Arial" w:hint="default"/>
    </w:rPr>
  </w:style>
  <w:style w:type="character" w:customStyle="1" w:styleId="style81">
    <w:name w:val="style81"/>
    <w:rsid w:val="00D15562"/>
    <w:rPr>
      <w:rFonts w:ascii="Arial" w:hAnsi="Arial" w:cs="Arial" w:hint="default"/>
      <w:color w:val="0000FF"/>
    </w:rPr>
  </w:style>
  <w:style w:type="paragraph" w:customStyle="1" w:styleId="style4">
    <w:name w:val="style4"/>
    <w:basedOn w:val="Normal"/>
    <w:uiPriority w:val="99"/>
    <w:rsid w:val="00D15562"/>
    <w:pPr>
      <w:spacing w:before="100" w:beforeAutospacing="1" w:after="100" w:afterAutospacing="1"/>
      <w:jc w:val="both"/>
    </w:pPr>
    <w:rPr>
      <w:rFonts w:ascii="Arial Unicode MS" w:eastAsia="Arial Unicode MS" w:hAnsi="Arial Unicode MS" w:cs="Arial Unicode MS"/>
      <w:sz w:val="27"/>
      <w:szCs w:val="27"/>
    </w:rPr>
  </w:style>
  <w:style w:type="character" w:styleId="lev">
    <w:name w:val="Strong"/>
    <w:qFormat/>
    <w:rsid w:val="00D15562"/>
    <w:rPr>
      <w:b/>
      <w:bCs/>
    </w:rPr>
  </w:style>
  <w:style w:type="paragraph" w:styleId="NormalWeb">
    <w:name w:val="Normal (Web)"/>
    <w:basedOn w:val="Normal"/>
    <w:uiPriority w:val="99"/>
    <w:rsid w:val="00D15562"/>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uiPriority w:val="99"/>
    <w:rsid w:val="00D15562"/>
    <w:pPr>
      <w:spacing w:before="100" w:beforeAutospacing="1" w:after="100" w:afterAutospacing="1"/>
    </w:pPr>
  </w:style>
  <w:style w:type="paragraph" w:customStyle="1" w:styleId="paragraphe">
    <w:name w:val="paragraphe"/>
    <w:basedOn w:val="Normal"/>
    <w:rsid w:val="00D15562"/>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qFormat/>
    <w:rsid w:val="00D15562"/>
    <w:pPr>
      <w:spacing w:before="120"/>
    </w:pPr>
    <w:rPr>
      <w:rFonts w:asciiTheme="minorHAnsi" w:hAnsiTheme="minorHAnsi"/>
      <w:b/>
      <w:bCs/>
      <w:i/>
      <w:iCs/>
      <w:sz w:val="24"/>
    </w:rPr>
  </w:style>
  <w:style w:type="paragraph" w:styleId="TM2">
    <w:name w:val="toc 2"/>
    <w:basedOn w:val="Normal"/>
    <w:next w:val="Normal"/>
    <w:autoRedefine/>
    <w:uiPriority w:val="39"/>
    <w:qFormat/>
    <w:rsid w:val="002D13EA"/>
    <w:pPr>
      <w:tabs>
        <w:tab w:val="left" w:pos="1200"/>
        <w:tab w:val="right" w:leader="underscore" w:pos="9062"/>
      </w:tabs>
      <w:ind w:left="198"/>
    </w:pPr>
    <w:rPr>
      <w:rFonts w:asciiTheme="minorHAnsi" w:hAnsiTheme="minorHAnsi"/>
      <w:b/>
      <w:bCs/>
      <w:sz w:val="22"/>
      <w:szCs w:val="22"/>
    </w:rPr>
  </w:style>
  <w:style w:type="paragraph" w:styleId="TM3">
    <w:name w:val="toc 3"/>
    <w:basedOn w:val="Normal"/>
    <w:next w:val="Normal"/>
    <w:autoRedefine/>
    <w:uiPriority w:val="39"/>
    <w:qFormat/>
    <w:rsid w:val="00D15562"/>
    <w:pPr>
      <w:ind w:left="400"/>
    </w:pPr>
    <w:rPr>
      <w:rFonts w:asciiTheme="minorHAnsi" w:hAnsiTheme="minorHAnsi"/>
      <w:szCs w:val="20"/>
    </w:rPr>
  </w:style>
  <w:style w:type="paragraph" w:styleId="TM5">
    <w:name w:val="toc 5"/>
    <w:basedOn w:val="Normal"/>
    <w:next w:val="Normal"/>
    <w:autoRedefine/>
    <w:uiPriority w:val="39"/>
    <w:rsid w:val="00D15562"/>
    <w:pPr>
      <w:ind w:left="800"/>
    </w:pPr>
    <w:rPr>
      <w:rFonts w:asciiTheme="minorHAnsi" w:hAnsiTheme="minorHAnsi"/>
      <w:szCs w:val="20"/>
    </w:rPr>
  </w:style>
  <w:style w:type="paragraph" w:styleId="TM6">
    <w:name w:val="toc 6"/>
    <w:basedOn w:val="Normal"/>
    <w:next w:val="Normal"/>
    <w:autoRedefine/>
    <w:uiPriority w:val="39"/>
    <w:rsid w:val="00D15562"/>
    <w:pPr>
      <w:ind w:left="1000"/>
    </w:pPr>
    <w:rPr>
      <w:rFonts w:asciiTheme="minorHAnsi" w:hAnsiTheme="minorHAnsi"/>
      <w:szCs w:val="20"/>
    </w:rPr>
  </w:style>
  <w:style w:type="paragraph" w:styleId="TM7">
    <w:name w:val="toc 7"/>
    <w:basedOn w:val="Normal"/>
    <w:next w:val="Normal"/>
    <w:autoRedefine/>
    <w:uiPriority w:val="39"/>
    <w:rsid w:val="00D15562"/>
    <w:pPr>
      <w:ind w:left="1200"/>
    </w:pPr>
    <w:rPr>
      <w:rFonts w:asciiTheme="minorHAnsi" w:hAnsiTheme="minorHAnsi"/>
      <w:szCs w:val="20"/>
    </w:rPr>
  </w:style>
  <w:style w:type="paragraph" w:styleId="TM8">
    <w:name w:val="toc 8"/>
    <w:basedOn w:val="Normal"/>
    <w:next w:val="Normal"/>
    <w:autoRedefine/>
    <w:uiPriority w:val="39"/>
    <w:rsid w:val="00D15562"/>
    <w:pPr>
      <w:ind w:left="1400"/>
    </w:pPr>
    <w:rPr>
      <w:rFonts w:asciiTheme="minorHAnsi" w:hAnsiTheme="minorHAnsi"/>
      <w:szCs w:val="20"/>
    </w:rPr>
  </w:style>
  <w:style w:type="paragraph" w:styleId="TM9">
    <w:name w:val="toc 9"/>
    <w:basedOn w:val="Normal"/>
    <w:next w:val="Normal"/>
    <w:autoRedefine/>
    <w:uiPriority w:val="39"/>
    <w:rsid w:val="00D15562"/>
    <w:pPr>
      <w:ind w:left="1600"/>
    </w:pPr>
    <w:rPr>
      <w:rFonts w:asciiTheme="minorHAnsi" w:hAnsiTheme="minorHAnsi"/>
      <w:szCs w:val="20"/>
    </w:rPr>
  </w:style>
  <w:style w:type="character" w:styleId="Lienhypertexte">
    <w:name w:val="Hyperlink"/>
    <w:uiPriority w:val="99"/>
    <w:rsid w:val="00D15562"/>
    <w:rPr>
      <w:color w:val="0000FF"/>
      <w:u w:val="single"/>
    </w:rPr>
  </w:style>
  <w:style w:type="paragraph" w:customStyle="1" w:styleId="Default">
    <w:name w:val="Default"/>
    <w:rsid w:val="00D15562"/>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Lienhypertextesuivivisit">
    <w:name w:val="FollowedHyperlink"/>
    <w:semiHidden/>
    <w:rsid w:val="00D15562"/>
    <w:rPr>
      <w:color w:val="800080"/>
      <w:u w:val="single"/>
    </w:rPr>
  </w:style>
  <w:style w:type="paragraph" w:styleId="Textedebulles">
    <w:name w:val="Balloon Text"/>
    <w:basedOn w:val="Normal"/>
    <w:link w:val="TextedebullesCar"/>
    <w:uiPriority w:val="99"/>
    <w:semiHidden/>
    <w:unhideWhenUsed/>
    <w:rsid w:val="00D15562"/>
    <w:rPr>
      <w:rFonts w:ascii="Tahoma" w:hAnsi="Tahoma" w:cs="Tahoma"/>
      <w:sz w:val="16"/>
      <w:szCs w:val="16"/>
    </w:rPr>
  </w:style>
  <w:style w:type="character" w:customStyle="1" w:styleId="TextedebullesCar">
    <w:name w:val="Texte de bulles Car"/>
    <w:basedOn w:val="Policepardfaut"/>
    <w:link w:val="Textedebulles"/>
    <w:uiPriority w:val="99"/>
    <w:semiHidden/>
    <w:rsid w:val="00D15562"/>
    <w:rPr>
      <w:rFonts w:ascii="Tahoma" w:eastAsia="Times New Roman" w:hAnsi="Tahoma" w:cs="Tahoma"/>
      <w:sz w:val="16"/>
      <w:szCs w:val="16"/>
      <w:lang w:eastAsia="fr-FR"/>
    </w:rPr>
  </w:style>
  <w:style w:type="paragraph" w:styleId="En-ttedetabledesmatires">
    <w:name w:val="TOC Heading"/>
    <w:basedOn w:val="Titre1"/>
    <w:next w:val="Normal"/>
    <w:uiPriority w:val="39"/>
    <w:semiHidden/>
    <w:unhideWhenUsed/>
    <w:qFormat/>
    <w:rsid w:val="00D15562"/>
    <w:pPr>
      <w:keepLines/>
      <w:autoSpaceDE/>
      <w:autoSpaceDN/>
      <w:adjustRightInd/>
      <w:spacing w:before="480" w:line="276" w:lineRule="auto"/>
      <w:outlineLvl w:val="9"/>
    </w:pPr>
    <w:rPr>
      <w:rFonts w:ascii="Cambria" w:eastAsia="Times New Roman" w:hAnsi="Cambria" w:cs="Times New Roman"/>
      <w:color w:val="365F91"/>
    </w:rPr>
  </w:style>
  <w:style w:type="table" w:styleId="Grilledutableau">
    <w:name w:val="Table Grid"/>
    <w:basedOn w:val="TableauNormal"/>
    <w:uiPriority w:val="59"/>
    <w:rsid w:val="00D1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D15562"/>
    <w:rPr>
      <w:sz w:val="16"/>
      <w:szCs w:val="16"/>
    </w:rPr>
  </w:style>
  <w:style w:type="paragraph" w:styleId="Commentaire">
    <w:name w:val="annotation text"/>
    <w:basedOn w:val="Normal"/>
    <w:link w:val="CommentaireCar"/>
    <w:uiPriority w:val="99"/>
    <w:unhideWhenUsed/>
    <w:rsid w:val="00D15562"/>
    <w:rPr>
      <w:szCs w:val="20"/>
    </w:rPr>
  </w:style>
  <w:style w:type="character" w:customStyle="1" w:styleId="CommentaireCar">
    <w:name w:val="Commentaire Car"/>
    <w:basedOn w:val="Policepardfaut"/>
    <w:link w:val="Commentaire"/>
    <w:uiPriority w:val="99"/>
    <w:rsid w:val="00D1556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15562"/>
    <w:rPr>
      <w:b/>
      <w:bCs/>
    </w:rPr>
  </w:style>
  <w:style w:type="character" w:customStyle="1" w:styleId="ObjetducommentaireCar">
    <w:name w:val="Objet du commentaire Car"/>
    <w:basedOn w:val="CommentaireCar"/>
    <w:link w:val="Objetducommentaire"/>
    <w:uiPriority w:val="99"/>
    <w:semiHidden/>
    <w:rsid w:val="00D15562"/>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semiHidden/>
    <w:unhideWhenUsed/>
    <w:rsid w:val="00D15562"/>
    <w:pPr>
      <w:spacing w:after="120"/>
    </w:pPr>
  </w:style>
  <w:style w:type="character" w:customStyle="1" w:styleId="CorpsdetexteCar">
    <w:name w:val="Corps de texte Car"/>
    <w:basedOn w:val="Policepardfaut"/>
    <w:link w:val="Corpsdetexte"/>
    <w:uiPriority w:val="99"/>
    <w:semiHidden/>
    <w:rsid w:val="00D15562"/>
    <w:rPr>
      <w:rFonts w:ascii="Times New Roman" w:eastAsia="Times New Roman" w:hAnsi="Times New Roman" w:cs="Times New Roman"/>
      <w:sz w:val="24"/>
      <w:szCs w:val="24"/>
      <w:lang w:eastAsia="fr-FR"/>
    </w:rPr>
  </w:style>
  <w:style w:type="paragraph" w:customStyle="1" w:styleId="Article">
    <w:name w:val="Article"/>
    <w:basedOn w:val="Normal"/>
    <w:rsid w:val="00D15562"/>
    <w:pPr>
      <w:jc w:val="both"/>
    </w:pPr>
    <w:rPr>
      <w:b/>
      <w:sz w:val="28"/>
      <w:szCs w:val="28"/>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Paragraphe de liste1"/>
    <w:basedOn w:val="Normal"/>
    <w:link w:val="ParagraphedelisteCar"/>
    <w:uiPriority w:val="34"/>
    <w:qFormat/>
    <w:rsid w:val="00D15562"/>
    <w:pPr>
      <w:ind w:left="720"/>
    </w:pPr>
    <w:rPr>
      <w:rFonts w:ascii="Calibri" w:eastAsia="Calibri" w:hAnsi="Calibri" w:cs="Calibri"/>
      <w:sz w:val="22"/>
      <w:szCs w:val="22"/>
      <w:lang w:eastAsia="en-US"/>
    </w:rPr>
  </w:style>
  <w:style w:type="character" w:customStyle="1" w:styleId="tgc">
    <w:name w:val="_tgc"/>
    <w:rsid w:val="00D15562"/>
  </w:style>
  <w:style w:type="paragraph" w:customStyle="1" w:styleId="SOUS-SOUSARTICLE">
    <w:name w:val="SOUS-SOUS ARTICLE"/>
    <w:basedOn w:val="Normal"/>
    <w:rsid w:val="00D15562"/>
    <w:pPr>
      <w:widowControl w:val="0"/>
      <w:autoSpaceDE w:val="0"/>
      <w:autoSpaceDN w:val="0"/>
      <w:adjustRightInd w:val="0"/>
      <w:jc w:val="both"/>
    </w:pPr>
    <w:rPr>
      <w:rFonts w:ascii="Arial" w:hAnsi="Arial" w:cs="Arial"/>
      <w:b/>
      <w:sz w:val="22"/>
      <w:szCs w:val="22"/>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99"/>
    <w:qFormat/>
    <w:locked/>
    <w:rsid w:val="00D15562"/>
    <w:rPr>
      <w:rFonts w:ascii="Calibri" w:eastAsia="Calibri" w:hAnsi="Calibri" w:cs="Calibri"/>
    </w:rPr>
  </w:style>
  <w:style w:type="paragraph" w:customStyle="1" w:styleId="Pa2">
    <w:name w:val="Pa2"/>
    <w:basedOn w:val="Default"/>
    <w:next w:val="Default"/>
    <w:uiPriority w:val="99"/>
    <w:rsid w:val="00D15562"/>
    <w:pPr>
      <w:spacing w:line="241" w:lineRule="atLeast"/>
    </w:pPr>
    <w:rPr>
      <w:color w:val="auto"/>
    </w:rPr>
  </w:style>
  <w:style w:type="character" w:customStyle="1" w:styleId="RedTxtCar">
    <w:name w:val="RedTxt Car"/>
    <w:link w:val="RedTxt"/>
    <w:rsid w:val="00D15562"/>
    <w:rPr>
      <w:rFonts w:ascii="Arial" w:eastAsia="Times New Roman" w:hAnsi="Arial" w:cs="Arial"/>
      <w:lang w:eastAsia="fr-FR"/>
    </w:rPr>
  </w:style>
  <w:style w:type="paragraph" w:customStyle="1" w:styleId="Date1">
    <w:name w:val="Date1"/>
    <w:basedOn w:val="Normal"/>
    <w:rsid w:val="00D15562"/>
    <w:pPr>
      <w:spacing w:before="100" w:beforeAutospacing="1" w:after="100" w:afterAutospacing="1"/>
    </w:pPr>
  </w:style>
  <w:style w:type="character" w:customStyle="1" w:styleId="normaltextrun">
    <w:name w:val="normaltextrun"/>
    <w:basedOn w:val="Policepardfaut"/>
    <w:rsid w:val="005D1969"/>
  </w:style>
  <w:style w:type="character" w:customStyle="1" w:styleId="tabchar">
    <w:name w:val="tabchar"/>
    <w:basedOn w:val="Policepardfaut"/>
    <w:rsid w:val="005D1969"/>
  </w:style>
  <w:style w:type="character" w:customStyle="1" w:styleId="eop">
    <w:name w:val="eop"/>
    <w:basedOn w:val="Policepardfaut"/>
    <w:rsid w:val="005D1969"/>
  </w:style>
  <w:style w:type="character" w:customStyle="1" w:styleId="ui-provider">
    <w:name w:val="ui-provider"/>
    <w:basedOn w:val="Policepardfaut"/>
    <w:rsid w:val="00B701DB"/>
  </w:style>
  <w:style w:type="paragraph" w:customStyle="1" w:styleId="name-article">
    <w:name w:val="name-article"/>
    <w:basedOn w:val="Normal"/>
    <w:rsid w:val="006F7842"/>
    <w:pPr>
      <w:spacing w:before="100" w:beforeAutospacing="1" w:after="100" w:afterAutospacing="1"/>
    </w:pPr>
    <w:rPr>
      <w:rFonts w:ascii="Times New Roman" w:hAnsi="Times New Roman"/>
      <w:sz w:val="24"/>
    </w:rPr>
  </w:style>
  <w:style w:type="character" w:customStyle="1" w:styleId="Mentionnonrsolue1">
    <w:name w:val="Mention non résolue1"/>
    <w:basedOn w:val="Policepardfaut"/>
    <w:uiPriority w:val="99"/>
    <w:semiHidden/>
    <w:unhideWhenUsed/>
    <w:rsid w:val="008246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770919">
      <w:bodyDiv w:val="1"/>
      <w:marLeft w:val="0"/>
      <w:marRight w:val="0"/>
      <w:marTop w:val="0"/>
      <w:marBottom w:val="0"/>
      <w:divBdr>
        <w:top w:val="none" w:sz="0" w:space="0" w:color="auto"/>
        <w:left w:val="none" w:sz="0" w:space="0" w:color="auto"/>
        <w:bottom w:val="none" w:sz="0" w:space="0" w:color="auto"/>
        <w:right w:val="none" w:sz="0" w:space="0" w:color="auto"/>
      </w:divBdr>
    </w:div>
    <w:div w:id="1356269545">
      <w:bodyDiv w:val="1"/>
      <w:marLeft w:val="0"/>
      <w:marRight w:val="0"/>
      <w:marTop w:val="0"/>
      <w:marBottom w:val="0"/>
      <w:divBdr>
        <w:top w:val="none" w:sz="0" w:space="0" w:color="auto"/>
        <w:left w:val="none" w:sz="0" w:space="0" w:color="auto"/>
        <w:bottom w:val="none" w:sz="0" w:space="0" w:color="auto"/>
        <w:right w:val="none" w:sz="0" w:space="0" w:color="auto"/>
      </w:divBdr>
    </w:div>
    <w:div w:id="1356492784">
      <w:bodyDiv w:val="1"/>
      <w:marLeft w:val="0"/>
      <w:marRight w:val="0"/>
      <w:marTop w:val="0"/>
      <w:marBottom w:val="0"/>
      <w:divBdr>
        <w:top w:val="none" w:sz="0" w:space="0" w:color="auto"/>
        <w:left w:val="none" w:sz="0" w:space="0" w:color="auto"/>
        <w:bottom w:val="none" w:sz="0" w:space="0" w:color="auto"/>
        <w:right w:val="none" w:sz="0" w:space="0" w:color="auto"/>
      </w:divBdr>
    </w:div>
    <w:div w:id="163941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u-montpellier.fr/fr/a-propos-du-chu/politique-detablissement/reglement-interieur" TargetMode="External"/><Relationship Id="rId18" Type="http://schemas.openxmlformats.org/officeDocument/2006/relationships/hyperlink" Target="https://www.legifrance.gouv.fr/affichCodeArticle.do?cidTexte=LEGITEXT000006072050&amp;idArticle=LEGIARTI000006903732&amp;dateTexte=&amp;categorieLien=cid"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Article.do?cidTexte=LEGITEXT000006069414&amp;idArticle=LEGIARTI000006279126&amp;dateTexte=&amp;categorieLien=cid" TargetMode="External"/><Relationship Id="rId2" Type="http://schemas.openxmlformats.org/officeDocument/2006/relationships/customXml" Target="../customXml/item2.xml"/><Relationship Id="rId16" Type="http://schemas.openxmlformats.org/officeDocument/2006/relationships/hyperlink" Target="https://chorus-pro.gouv.fr/cpp/utilisateur?execution=e1s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hu-montpellier.fr/fr/a-propos-du-chu/politique-detablissement/reglement-interieu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rvices.lemoniteur.fr/indices-index/41a51b8c-1b27-4d7c-b2d2-2e0af815cdb5"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B5CF4-25BF-4A9D-948D-323840F014EE}">
  <ds:schemaRefs>
    <ds:schemaRef ds:uri="http://schemas.microsoft.com/sharepoint/v3/contenttype/forms"/>
  </ds:schemaRefs>
</ds:datastoreItem>
</file>

<file path=customXml/itemProps2.xml><?xml version="1.0" encoding="utf-8"?>
<ds:datastoreItem xmlns:ds="http://schemas.openxmlformats.org/officeDocument/2006/customXml" ds:itemID="{D36E373A-9FB3-46BB-A02F-6BEE6E054AEE}">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1C93181B-09EB-43C2-A6A2-699C7CBA1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9D3D3D-8A20-4E1A-8133-CA821F370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1880</TotalTime>
  <Pages>26</Pages>
  <Words>12306</Words>
  <Characters>67688</Characters>
  <Application>Microsoft Office Word</Application>
  <DocSecurity>0</DocSecurity>
  <Lines>564</Lines>
  <Paragraphs>159</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79835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GIRAUD CHOPIN SOPHIE</cp:lastModifiedBy>
  <cp:revision>209</cp:revision>
  <dcterms:created xsi:type="dcterms:W3CDTF">2022-10-08T15:03:00Z</dcterms:created>
  <dcterms:modified xsi:type="dcterms:W3CDTF">2025-09-11T13:51:00Z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